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49"/>
        <w:gridCol w:w="12373"/>
      </w:tblGrid>
      <w:tr w:rsidR="001669B9" w14:paraId="7E2D1B93" w14:textId="77777777" w:rsidTr="00026BAE">
        <w:tc>
          <w:tcPr>
            <w:tcW w:w="14622" w:type="dxa"/>
            <w:gridSpan w:val="2"/>
            <w:shd w:val="clear" w:color="auto" w:fill="A6CE39"/>
          </w:tcPr>
          <w:p w14:paraId="7FDA8BAB" w14:textId="66892D96" w:rsidR="001669B9" w:rsidRDefault="00B61374" w:rsidP="006167A0">
            <w:pPr>
              <w:jc w:val="center"/>
              <w:rPr>
                <w:bCs/>
              </w:rPr>
            </w:pPr>
            <w:r>
              <w:rPr>
                <w:rFonts w:cstheme="minorHAnsi"/>
                <w:b/>
                <w:bCs/>
                <w:sz w:val="28"/>
                <w:szCs w:val="28"/>
              </w:rPr>
              <w:t>GENDER INTEGRATION GUIDANCE</w:t>
            </w:r>
            <w:r w:rsidR="001669B9" w:rsidRPr="00FD7AFA">
              <w:rPr>
                <w:rFonts w:cstheme="minorHAnsi"/>
                <w:b/>
                <w:bCs/>
                <w:sz w:val="28"/>
                <w:szCs w:val="28"/>
              </w:rPr>
              <w:t xml:space="preserve">: </w:t>
            </w:r>
            <w:r w:rsidR="00295BF8">
              <w:rPr>
                <w:rFonts w:cstheme="minorHAnsi"/>
                <w:b/>
                <w:bCs/>
                <w:sz w:val="28"/>
                <w:szCs w:val="28"/>
              </w:rPr>
              <w:t>PROBLEM ANALYSIS AND OBJECTIVES</w:t>
            </w:r>
          </w:p>
        </w:tc>
      </w:tr>
      <w:tr w:rsidR="007B542B" w14:paraId="537ED3AF" w14:textId="77777777" w:rsidTr="00026BAE">
        <w:tc>
          <w:tcPr>
            <w:tcW w:w="2249" w:type="dxa"/>
            <w:shd w:val="clear" w:color="auto" w:fill="404040" w:themeFill="text1" w:themeFillTint="BF"/>
            <w:vAlign w:val="center"/>
          </w:tcPr>
          <w:p w14:paraId="2387D6C2" w14:textId="6E2B63CE" w:rsidR="007B542B" w:rsidRPr="00800148" w:rsidRDefault="00B61374" w:rsidP="00107E50">
            <w:bookmarkStart w:id="0" w:name="OLE_LINK1"/>
            <w:r w:rsidRPr="00B61374">
              <w:rPr>
                <w:rFonts w:ascii="Franklin Gothic Demi" w:hAnsi="Franklin Gothic Demi"/>
                <w:color w:val="FFFFFF" w:themeColor="background1"/>
              </w:rPr>
              <w:t>Why address gender issues at this stage?</w:t>
            </w:r>
          </w:p>
        </w:tc>
        <w:tc>
          <w:tcPr>
            <w:tcW w:w="12373" w:type="dxa"/>
          </w:tcPr>
          <w:p w14:paraId="0300DF30" w14:textId="2CF90791" w:rsidR="007B542B" w:rsidRPr="00A8683A" w:rsidRDefault="00295BF8" w:rsidP="00B61374">
            <w:r>
              <w:t>Addressing gender issues during the problem analysis and objectives development leads you to consider if particular groups of people are affected differently by the problems identified or if there are problems that affect specific groups of people that need to be addressed.</w:t>
            </w:r>
          </w:p>
        </w:tc>
      </w:tr>
      <w:tr w:rsidR="007B542B" w14:paraId="07376AC1" w14:textId="77777777" w:rsidTr="00026BAE">
        <w:tc>
          <w:tcPr>
            <w:tcW w:w="2249" w:type="dxa"/>
            <w:shd w:val="clear" w:color="auto" w:fill="404040" w:themeFill="text1" w:themeFillTint="BF"/>
            <w:vAlign w:val="center"/>
          </w:tcPr>
          <w:p w14:paraId="438BB09A" w14:textId="2F0249BF" w:rsidR="007B542B" w:rsidRPr="00800148" w:rsidRDefault="00B61374" w:rsidP="00107E50">
            <w:r w:rsidRPr="00B61374">
              <w:rPr>
                <w:rFonts w:ascii="Franklin Gothic Demi" w:hAnsi="Franklin Gothic Demi"/>
                <w:color w:val="FFFFFF" w:themeColor="background1"/>
              </w:rPr>
              <w:t>Objective of addressing gender issues</w:t>
            </w:r>
          </w:p>
        </w:tc>
        <w:tc>
          <w:tcPr>
            <w:tcW w:w="12373" w:type="dxa"/>
          </w:tcPr>
          <w:p w14:paraId="2088D012" w14:textId="77777777" w:rsidR="00295BF8" w:rsidRDefault="00295BF8" w:rsidP="00295BF8">
            <w:pPr>
              <w:pStyle w:val="ListParagraph"/>
              <w:numPr>
                <w:ilvl w:val="0"/>
                <w:numId w:val="1"/>
              </w:numPr>
            </w:pPr>
            <w:r>
              <w:t>To identify how general problems might affect different groups of individuals</w:t>
            </w:r>
          </w:p>
          <w:p w14:paraId="7FDE1E25" w14:textId="3BA2F93D" w:rsidR="009D0D81" w:rsidRPr="00B61374" w:rsidRDefault="00295BF8" w:rsidP="00295BF8">
            <w:pPr>
              <w:pStyle w:val="ListParagraph"/>
              <w:numPr>
                <w:ilvl w:val="0"/>
                <w:numId w:val="1"/>
              </w:numPr>
            </w:pPr>
            <w:r>
              <w:t>To identify specific problems affecting groups of people</w:t>
            </w:r>
            <w:r>
              <w:tab/>
            </w:r>
          </w:p>
        </w:tc>
      </w:tr>
      <w:tr w:rsidR="007B542B" w14:paraId="332D92E4" w14:textId="77777777" w:rsidTr="00026BAE">
        <w:tc>
          <w:tcPr>
            <w:tcW w:w="2249" w:type="dxa"/>
            <w:shd w:val="clear" w:color="auto" w:fill="404040" w:themeFill="text1" w:themeFillTint="BF"/>
            <w:vAlign w:val="center"/>
          </w:tcPr>
          <w:p w14:paraId="74072495" w14:textId="5A706C12" w:rsidR="007B542B" w:rsidRPr="00800148" w:rsidRDefault="007B542B" w:rsidP="00107E50">
            <w:pPr>
              <w:rPr>
                <w:rFonts w:ascii="Franklin Gothic Demi" w:hAnsi="Franklin Gothic Demi"/>
                <w:color w:val="FFFFFF" w:themeColor="background1"/>
              </w:rPr>
            </w:pPr>
            <w:r w:rsidRPr="00800148">
              <w:br w:type="page"/>
            </w:r>
            <w:r w:rsidR="00B61374" w:rsidRPr="00B61374">
              <w:rPr>
                <w:rFonts w:ascii="Franklin Gothic Demi" w:hAnsi="Franklin Gothic Demi"/>
                <w:color w:val="FFFFFF" w:themeColor="background1"/>
              </w:rPr>
              <w:t>How to address gender issues</w:t>
            </w:r>
          </w:p>
        </w:tc>
        <w:tc>
          <w:tcPr>
            <w:tcW w:w="12373" w:type="dxa"/>
          </w:tcPr>
          <w:p w14:paraId="6BF1AC6C" w14:textId="77777777" w:rsidR="00295BF8" w:rsidRPr="00DC216E" w:rsidRDefault="00295BF8" w:rsidP="00295BF8">
            <w:pPr>
              <w:rPr>
                <w:b/>
              </w:rPr>
            </w:pPr>
            <w:r w:rsidRPr="00DC216E">
              <w:rPr>
                <w:b/>
              </w:rPr>
              <w:t>Identify key gender-based constraints in the targeted area or related sector.</w:t>
            </w:r>
          </w:p>
          <w:p w14:paraId="31709017" w14:textId="77777777" w:rsidR="00295BF8" w:rsidRDefault="00295BF8" w:rsidP="00295BF8"/>
          <w:p w14:paraId="46549FA4" w14:textId="77777777" w:rsidR="00295BF8" w:rsidRDefault="00295BF8" w:rsidP="00295BF8">
            <w:pPr>
              <w:shd w:val="clear" w:color="auto" w:fill="FFFFFF" w:themeFill="background1"/>
            </w:pPr>
            <w:r>
              <w:t>What are gender-based constraints (GBC)?</w:t>
            </w:r>
          </w:p>
          <w:p w14:paraId="377D35E3" w14:textId="77777777" w:rsidR="00295BF8" w:rsidRPr="000C3152" w:rsidRDefault="00295BF8" w:rsidP="00295BF8">
            <w:pPr>
              <w:shd w:val="clear" w:color="auto" w:fill="FFFFFF" w:themeFill="background1"/>
            </w:pPr>
            <w:r>
              <w:t>Gender-based constraints r</w:t>
            </w:r>
            <w:r w:rsidRPr="000C3152">
              <w:t xml:space="preserve">efer to restrictions on men’s or women’s access to resources or opportunities that are based on their gender roles or responsibilities. The term includes: </w:t>
            </w:r>
          </w:p>
          <w:p w14:paraId="5989211A" w14:textId="77777777" w:rsidR="00295BF8" w:rsidRPr="000C3152" w:rsidRDefault="00295BF8" w:rsidP="00295BF8">
            <w:pPr>
              <w:numPr>
                <w:ilvl w:val="0"/>
                <w:numId w:val="9"/>
              </w:numPr>
              <w:shd w:val="clear" w:color="auto" w:fill="FFFFFF" w:themeFill="background1"/>
            </w:pPr>
            <w:r w:rsidRPr="000C3152">
              <w:t xml:space="preserve">Measurable </w:t>
            </w:r>
            <w:r>
              <w:t xml:space="preserve">disparities </w:t>
            </w:r>
            <w:r w:rsidRPr="000C3152">
              <w:t>that are revealed by sex-disaggregated data collection and gender analysis</w:t>
            </w:r>
            <w:r>
              <w:t>,</w:t>
            </w:r>
            <w:r w:rsidRPr="000C3152">
              <w:t xml:space="preserve"> and</w:t>
            </w:r>
          </w:p>
          <w:p w14:paraId="7CC7C1E7" w14:textId="77777777" w:rsidR="00295BF8" w:rsidRPr="000C3152" w:rsidRDefault="00295BF8" w:rsidP="00295BF8">
            <w:pPr>
              <w:numPr>
                <w:ilvl w:val="0"/>
                <w:numId w:val="9"/>
              </w:numPr>
              <w:shd w:val="clear" w:color="auto" w:fill="FFFFFF" w:themeFill="background1"/>
            </w:pPr>
            <w:r w:rsidRPr="000C3152">
              <w:t xml:space="preserve">Identification of the factors that cause the conditions of disparity. </w:t>
            </w:r>
          </w:p>
          <w:p w14:paraId="1666A47F" w14:textId="77777777" w:rsidR="00295BF8" w:rsidRDefault="00295BF8" w:rsidP="00295BF8"/>
          <w:p w14:paraId="7AC14D10" w14:textId="77777777" w:rsidR="00295BF8" w:rsidRDefault="00295BF8" w:rsidP="00295BF8">
            <w:r>
              <w:t xml:space="preserve">The process of identifying GBCs is similar to your problem analysis. However, in this case you are looking to identify specific differences or disparities between men and women, and the factors that are causing those differences. </w:t>
            </w:r>
          </w:p>
          <w:p w14:paraId="64B6501A" w14:textId="77777777" w:rsidR="00295BF8" w:rsidRDefault="00295BF8" w:rsidP="00295BF8"/>
          <w:p w14:paraId="412BE7DC" w14:textId="77777777" w:rsidR="00295BF8" w:rsidRDefault="00295BF8" w:rsidP="00295BF8">
            <w:r>
              <w:t xml:space="preserve">Use </w:t>
            </w:r>
            <w:r>
              <w:fldChar w:fldCharType="begin"/>
            </w:r>
            <w:r>
              <w:instrText xml:space="preserve"> REF _Ref432773449 \h </w:instrText>
            </w:r>
            <w:r>
              <w:fldChar w:fldCharType="separate"/>
            </w:r>
            <w:r>
              <w:t xml:space="preserve">Table </w:t>
            </w:r>
            <w:r>
              <w:rPr>
                <w:noProof/>
              </w:rPr>
              <w:t>2</w:t>
            </w:r>
            <w:r>
              <w:fldChar w:fldCharType="end"/>
            </w:r>
            <w:r>
              <w:t xml:space="preserve"> to help you identify and construct GBCs. The first step is to identify the major inequalities or disparities between men and women using the data from your needs assessment. Your needs assessment will also help you identify some of the factors that may be causing those disparities. For example, women may have less access to credit than men (a disparity) because the terms and conditions of the loan require women to get their husband’s signature (factor). </w:t>
            </w:r>
          </w:p>
          <w:p w14:paraId="4C6ACAC6" w14:textId="77777777" w:rsidR="00295BF8" w:rsidRDefault="00295BF8" w:rsidP="00295BF8"/>
          <w:p w14:paraId="37F1DE54" w14:textId="77777777" w:rsidR="00295BF8" w:rsidRDefault="00295BF8" w:rsidP="00295BF8">
            <w:r>
              <w:t xml:space="preserve">You will often find that general constraints have elements that affect some groups more than others. That is, there are gender-based constraints related to general constraints as per the examples below. </w:t>
            </w:r>
          </w:p>
          <w:p w14:paraId="6B6EDB5C" w14:textId="77777777" w:rsidR="007B542B" w:rsidRDefault="007B542B" w:rsidP="00FF5989"/>
          <w:tbl>
            <w:tblPr>
              <w:tblStyle w:val="TableGrid"/>
              <w:tblW w:w="5000" w:type="pct"/>
              <w:tblLook w:val="04A0" w:firstRow="1" w:lastRow="0" w:firstColumn="1" w:lastColumn="0" w:noHBand="0" w:noVBand="1"/>
            </w:tblPr>
            <w:tblGrid>
              <w:gridCol w:w="6086"/>
              <w:gridCol w:w="6061"/>
            </w:tblGrid>
            <w:tr w:rsidR="00295BF8" w:rsidRPr="00D715D9" w14:paraId="1931D96D" w14:textId="77777777" w:rsidTr="00295BF8">
              <w:trPr>
                <w:tblHeader/>
              </w:trPr>
              <w:tc>
                <w:tcPr>
                  <w:tcW w:w="2505" w:type="pct"/>
                </w:tcPr>
                <w:p w14:paraId="5E7D914A" w14:textId="77777777" w:rsidR="00295BF8" w:rsidRPr="00D715D9" w:rsidRDefault="00295BF8" w:rsidP="00295BF8">
                  <w:pPr>
                    <w:rPr>
                      <w:b/>
                    </w:rPr>
                  </w:pPr>
                  <w:r>
                    <w:rPr>
                      <w:b/>
                    </w:rPr>
                    <w:t xml:space="preserve">General </w:t>
                  </w:r>
                  <w:r w:rsidRPr="00D715D9">
                    <w:rPr>
                      <w:b/>
                    </w:rPr>
                    <w:t>Constraints</w:t>
                  </w:r>
                </w:p>
              </w:tc>
              <w:tc>
                <w:tcPr>
                  <w:tcW w:w="2495" w:type="pct"/>
                </w:tcPr>
                <w:p w14:paraId="123BBF98" w14:textId="77777777" w:rsidR="00295BF8" w:rsidRPr="00D715D9" w:rsidRDefault="00295BF8" w:rsidP="00295BF8">
                  <w:pPr>
                    <w:rPr>
                      <w:b/>
                    </w:rPr>
                  </w:pPr>
                  <w:r>
                    <w:rPr>
                      <w:b/>
                    </w:rPr>
                    <w:t>Gender-</w:t>
                  </w:r>
                  <w:r w:rsidRPr="00D715D9">
                    <w:rPr>
                      <w:b/>
                    </w:rPr>
                    <w:t>Based Constraints</w:t>
                  </w:r>
                </w:p>
              </w:tc>
            </w:tr>
            <w:tr w:rsidR="00295BF8" w14:paraId="1F11C485" w14:textId="77777777" w:rsidTr="00295BF8">
              <w:tc>
                <w:tcPr>
                  <w:tcW w:w="2505" w:type="pct"/>
                </w:tcPr>
                <w:p w14:paraId="286EEEB6" w14:textId="77777777" w:rsidR="00295BF8" w:rsidRDefault="00295BF8" w:rsidP="00295BF8">
                  <w:r>
                    <w:t>Small land holdings</w:t>
                  </w:r>
                </w:p>
              </w:tc>
              <w:tc>
                <w:tcPr>
                  <w:tcW w:w="2495" w:type="pct"/>
                </w:tcPr>
                <w:p w14:paraId="42C873DD" w14:textId="77777777" w:rsidR="00295BF8" w:rsidRDefault="00295BF8" w:rsidP="00295BF8">
                  <w:r>
                    <w:t>Laws or customs that restrict women’s land ownership</w:t>
                  </w:r>
                </w:p>
              </w:tc>
            </w:tr>
            <w:tr w:rsidR="00295BF8" w14:paraId="72F3CA63" w14:textId="77777777" w:rsidTr="00295BF8">
              <w:tc>
                <w:tcPr>
                  <w:tcW w:w="2505" w:type="pct"/>
                </w:tcPr>
                <w:p w14:paraId="07ACF6FD" w14:textId="77777777" w:rsidR="00295BF8" w:rsidRDefault="00295BF8" w:rsidP="00295BF8">
                  <w:r>
                    <w:t>Lack of access to market information</w:t>
                  </w:r>
                </w:p>
              </w:tc>
              <w:tc>
                <w:tcPr>
                  <w:tcW w:w="2495" w:type="pct"/>
                </w:tcPr>
                <w:p w14:paraId="118C0521" w14:textId="77777777" w:rsidR="00295BF8" w:rsidRDefault="00295BF8" w:rsidP="00295BF8">
                  <w:r>
                    <w:t>Social norms that limit women’s networking abilities</w:t>
                  </w:r>
                </w:p>
                <w:p w14:paraId="43AD85D3" w14:textId="77777777" w:rsidR="00295BF8" w:rsidRDefault="00295BF8" w:rsidP="00295BF8">
                  <w:r>
                    <w:t>Norms and beliefs that inhibit women’s mobility</w:t>
                  </w:r>
                </w:p>
              </w:tc>
            </w:tr>
            <w:tr w:rsidR="00295BF8" w14:paraId="2CCE1D3D" w14:textId="77777777" w:rsidTr="00295BF8">
              <w:tc>
                <w:tcPr>
                  <w:tcW w:w="2505" w:type="pct"/>
                </w:tcPr>
                <w:p w14:paraId="0DA836E6" w14:textId="77777777" w:rsidR="00295BF8" w:rsidRDefault="00295BF8" w:rsidP="00295BF8">
                  <w:r>
                    <w:t>Limited range of finance and credit options</w:t>
                  </w:r>
                </w:p>
              </w:tc>
              <w:tc>
                <w:tcPr>
                  <w:tcW w:w="2495" w:type="pct"/>
                </w:tcPr>
                <w:p w14:paraId="094EBDA5" w14:textId="77777777" w:rsidR="00295BF8" w:rsidRDefault="00295BF8" w:rsidP="00295BF8">
                  <w:r>
                    <w:t>Bank policies that require land ownership to make a loan, or require married women to obtain her husband’s signature</w:t>
                  </w:r>
                </w:p>
              </w:tc>
            </w:tr>
            <w:tr w:rsidR="00295BF8" w14:paraId="05A637A3" w14:textId="77777777" w:rsidTr="00295BF8">
              <w:tc>
                <w:tcPr>
                  <w:tcW w:w="2505" w:type="pct"/>
                </w:tcPr>
                <w:p w14:paraId="7A446CC5" w14:textId="77777777" w:rsidR="00295BF8" w:rsidRDefault="00295BF8" w:rsidP="00295BF8">
                  <w:r>
                    <w:t>Low productivity</w:t>
                  </w:r>
                </w:p>
              </w:tc>
              <w:tc>
                <w:tcPr>
                  <w:tcW w:w="2495" w:type="pct"/>
                </w:tcPr>
                <w:p w14:paraId="2E0DC9F0" w14:textId="77777777" w:rsidR="00295BF8" w:rsidRDefault="00295BF8" w:rsidP="00295BF8">
                  <w:r>
                    <w:t>Lack of control over household labor, especially men’s labor</w:t>
                  </w:r>
                </w:p>
                <w:p w14:paraId="6208C624" w14:textId="77777777" w:rsidR="00295BF8" w:rsidRDefault="00295BF8" w:rsidP="00295BF8">
                  <w:r>
                    <w:t xml:space="preserve">Access to land of small sizes and poor quality </w:t>
                  </w:r>
                </w:p>
              </w:tc>
            </w:tr>
          </w:tbl>
          <w:p w14:paraId="1CB3A2FD" w14:textId="77777777" w:rsidR="00295BF8" w:rsidRDefault="00295BF8" w:rsidP="00FF5989"/>
          <w:p w14:paraId="56CD8765" w14:textId="77777777" w:rsidR="00295BF8" w:rsidRDefault="00295BF8" w:rsidP="00295BF8">
            <w:r>
              <w:t xml:space="preserve">You can identify GBCs at the same time as you work through the Problem Analysis worksheet in the Project Design Workbook. </w:t>
            </w:r>
          </w:p>
          <w:p w14:paraId="25D01FF5" w14:textId="77777777" w:rsidR="00295BF8" w:rsidRDefault="00295BF8" w:rsidP="00295BF8"/>
          <w:p w14:paraId="553E3FD1" w14:textId="77777777" w:rsidR="00295BF8" w:rsidRDefault="00295BF8" w:rsidP="00295BF8">
            <w:r>
              <w:t>If that is too difficult, you can identify the GBCs in a separate worksheet and then integrate them into the larger analysis. There is no right or wrong here. You may find it easier to work through the processes separately and then link them before you move onto the Problem Analysis to Objectives.</w:t>
            </w:r>
          </w:p>
          <w:p w14:paraId="22DB7F3E" w14:textId="77777777" w:rsidR="00295BF8" w:rsidRDefault="00295BF8" w:rsidP="00295BF8"/>
          <w:p w14:paraId="69938E4B" w14:textId="77777777" w:rsidR="00295BF8" w:rsidRDefault="00295BF8" w:rsidP="00295BF8">
            <w:pPr>
              <w:rPr>
                <w:b/>
              </w:rPr>
            </w:pPr>
            <w:r>
              <w:rPr>
                <w:b/>
              </w:rPr>
              <w:t>Prioritize and l</w:t>
            </w:r>
            <w:r w:rsidRPr="00543969">
              <w:rPr>
                <w:b/>
              </w:rPr>
              <w:t>ink the GBCs to other causes identified in your problem analysis.</w:t>
            </w:r>
          </w:p>
          <w:p w14:paraId="5CC6B5DA" w14:textId="77777777" w:rsidR="00295BF8" w:rsidRDefault="00295BF8" w:rsidP="00295BF8">
            <w:r>
              <w:t>You will not be able to address all the GBCs identified and will therefore need to make some choices about what is within the manageable interest of the project. This process will help you prioritize what GBCs are most necessary to include in your project design. To help with this decision-making process, consider the following:</w:t>
            </w:r>
          </w:p>
          <w:p w14:paraId="4E3B4788" w14:textId="77777777" w:rsidR="00295BF8" w:rsidRDefault="00295BF8" w:rsidP="00295BF8"/>
          <w:p w14:paraId="5334165B" w14:textId="77777777" w:rsidR="00295BF8" w:rsidRDefault="00295BF8" w:rsidP="00295BF8">
            <w:pPr>
              <w:pStyle w:val="ListParagraph"/>
              <w:numPr>
                <w:ilvl w:val="0"/>
                <w:numId w:val="10"/>
              </w:numPr>
            </w:pPr>
            <w:r>
              <w:t>What GBCs link to other causes you identified in your problem analysis? For example, if farmers have trouble accessing markets and are joining a cooperative to overcome that constraint, are women able to join the cooperative?</w:t>
            </w:r>
          </w:p>
          <w:p w14:paraId="104A74C2" w14:textId="77777777" w:rsidR="00295BF8" w:rsidRDefault="00295BF8" w:rsidP="00295BF8">
            <w:pPr>
              <w:pStyle w:val="ListParagraph"/>
              <w:numPr>
                <w:ilvl w:val="0"/>
                <w:numId w:val="10"/>
              </w:numPr>
            </w:pPr>
            <w:r>
              <w:t>Are the GBCs within the scope and interest of LWR or the donor?</w:t>
            </w:r>
          </w:p>
          <w:p w14:paraId="136DE5D6" w14:textId="77777777" w:rsidR="00295BF8" w:rsidRDefault="00295BF8" w:rsidP="00295BF8">
            <w:pPr>
              <w:pStyle w:val="ListParagraph"/>
              <w:numPr>
                <w:ilvl w:val="0"/>
                <w:numId w:val="10"/>
              </w:numPr>
            </w:pPr>
            <w:r>
              <w:t xml:space="preserve">Will addressing the GBCs potentially have a significant impact on women’s lives? </w:t>
            </w:r>
          </w:p>
          <w:p w14:paraId="7A16EE6C" w14:textId="77777777" w:rsidR="00295BF8" w:rsidRDefault="00295BF8" w:rsidP="00295BF8"/>
          <w:p w14:paraId="5CC5A177" w14:textId="77777777" w:rsidR="00295BF8" w:rsidRDefault="00295BF8" w:rsidP="00295BF8">
            <w:r>
              <w:t xml:space="preserve">You can use </w:t>
            </w:r>
            <w:r>
              <w:fldChar w:fldCharType="begin"/>
            </w:r>
            <w:r>
              <w:instrText xml:space="preserve"> REF _Ref432773651 \h </w:instrText>
            </w:r>
            <w:r>
              <w:fldChar w:fldCharType="separate"/>
            </w:r>
            <w:r>
              <w:t xml:space="preserve">Table </w:t>
            </w:r>
            <w:r>
              <w:rPr>
                <w:noProof/>
              </w:rPr>
              <w:t>3</w:t>
            </w:r>
            <w:r>
              <w:fldChar w:fldCharType="end"/>
            </w:r>
            <w:r>
              <w:t xml:space="preserve"> to help you organize this information.</w:t>
            </w:r>
          </w:p>
          <w:p w14:paraId="24D0325E" w14:textId="77777777" w:rsidR="00295BF8" w:rsidRDefault="00295BF8" w:rsidP="00295BF8"/>
          <w:p w14:paraId="351CF69C" w14:textId="6228F559" w:rsidR="00295BF8" w:rsidRPr="00A8683A" w:rsidRDefault="00295BF8" w:rsidP="00295BF8">
            <w:r>
              <w:t>Not all GBCs will be linked to other identified causes. Some may be their own cause. For example, women’s disproportionate responsibility for household chores may limit their ability to participate in marketing activities. This may not link to other issues you have identified and may become its own cause, and ultimately its own objective.</w:t>
            </w:r>
          </w:p>
        </w:tc>
      </w:tr>
      <w:tr w:rsidR="007B542B" w14:paraId="55D50EF3" w14:textId="77777777" w:rsidTr="00026BAE">
        <w:tc>
          <w:tcPr>
            <w:tcW w:w="2249" w:type="dxa"/>
            <w:shd w:val="clear" w:color="auto" w:fill="404040" w:themeFill="text1" w:themeFillTint="BF"/>
            <w:vAlign w:val="center"/>
          </w:tcPr>
          <w:p w14:paraId="766914F5" w14:textId="7A7F60C5" w:rsidR="007B542B" w:rsidRPr="00800148" w:rsidRDefault="00B61374" w:rsidP="00107E50">
            <w:pPr>
              <w:rPr>
                <w:rFonts w:ascii="Franklin Gothic Demi" w:hAnsi="Franklin Gothic Demi"/>
                <w:color w:val="FFFFFF" w:themeColor="background1"/>
              </w:rPr>
            </w:pPr>
            <w:r w:rsidRPr="00B61374">
              <w:rPr>
                <w:rFonts w:ascii="Franklin Gothic Demi" w:hAnsi="Franklin Gothic Demi"/>
                <w:color w:val="FFFFFF" w:themeColor="background1"/>
              </w:rPr>
              <w:lastRenderedPageBreak/>
              <w:t>How to use the Gender Dimensions Framework</w:t>
            </w:r>
          </w:p>
        </w:tc>
        <w:tc>
          <w:tcPr>
            <w:tcW w:w="12373" w:type="dxa"/>
          </w:tcPr>
          <w:p w14:paraId="6ACF1099" w14:textId="77777777" w:rsidR="00295BF8" w:rsidRDefault="00295BF8" w:rsidP="00295BF8">
            <w:pPr>
              <w:rPr>
                <w:b/>
              </w:rPr>
            </w:pPr>
            <w:r w:rsidRPr="00C24119">
              <w:rPr>
                <w:b/>
              </w:rPr>
              <w:t xml:space="preserve">Use the GDF as a guide for identifying the areas of </w:t>
            </w:r>
            <w:r>
              <w:rPr>
                <w:b/>
              </w:rPr>
              <w:t>disparity</w:t>
            </w:r>
            <w:r w:rsidRPr="00C24119">
              <w:rPr>
                <w:b/>
              </w:rPr>
              <w:t>.</w:t>
            </w:r>
          </w:p>
          <w:p w14:paraId="24BC9CD1" w14:textId="77777777" w:rsidR="00295BF8" w:rsidRDefault="00295BF8" w:rsidP="00295BF8">
            <w:r>
              <w:t xml:space="preserve">As illustrated in </w:t>
            </w:r>
            <w:r>
              <w:fldChar w:fldCharType="begin"/>
            </w:r>
            <w:r>
              <w:instrText xml:space="preserve"> REF _Ref432773449 \h </w:instrText>
            </w:r>
            <w:r>
              <w:fldChar w:fldCharType="separate"/>
            </w:r>
            <w:r>
              <w:t xml:space="preserve">Table </w:t>
            </w:r>
            <w:r>
              <w:rPr>
                <w:noProof/>
              </w:rPr>
              <w:t>2</w:t>
            </w:r>
            <w:r>
              <w:fldChar w:fldCharType="end"/>
            </w:r>
            <w:r>
              <w:t>, you can examine your data to identify areas of disparity in each of the dimensions. When you examine your needs assessment data, consider some of the questions below:</w:t>
            </w:r>
          </w:p>
          <w:p w14:paraId="72D8D2AB" w14:textId="77777777" w:rsidR="00295BF8" w:rsidRDefault="00295BF8" w:rsidP="00295BF8"/>
          <w:p w14:paraId="0316D4AC" w14:textId="77777777" w:rsidR="00295BF8" w:rsidRPr="006F0907" w:rsidRDefault="00295BF8" w:rsidP="00295BF8">
            <w:pPr>
              <w:rPr>
                <w:i/>
              </w:rPr>
            </w:pPr>
            <w:r w:rsidRPr="006F0907">
              <w:rPr>
                <w:i/>
              </w:rPr>
              <w:t>Access to assets</w:t>
            </w:r>
          </w:p>
          <w:p w14:paraId="1DE9895A" w14:textId="77777777" w:rsidR="00295BF8" w:rsidRDefault="00295BF8" w:rsidP="00295BF8">
            <w:pPr>
              <w:pStyle w:val="ListParagraph"/>
              <w:numPr>
                <w:ilvl w:val="0"/>
                <w:numId w:val="11"/>
              </w:numPr>
            </w:pPr>
            <w:r>
              <w:t>Are there differences in men’s and women’s land ownership or access to land?</w:t>
            </w:r>
          </w:p>
          <w:p w14:paraId="23470463" w14:textId="77777777" w:rsidR="00295BF8" w:rsidRDefault="00295BF8" w:rsidP="00295BF8">
            <w:pPr>
              <w:pStyle w:val="ListParagraph"/>
              <w:numPr>
                <w:ilvl w:val="0"/>
                <w:numId w:val="11"/>
              </w:numPr>
            </w:pPr>
            <w:r>
              <w:t>Are there differences in men’s and women’s access to credit?</w:t>
            </w:r>
          </w:p>
          <w:p w14:paraId="76800767" w14:textId="77777777" w:rsidR="00295BF8" w:rsidRDefault="00295BF8" w:rsidP="00295BF8">
            <w:pPr>
              <w:pStyle w:val="ListParagraph"/>
              <w:numPr>
                <w:ilvl w:val="0"/>
                <w:numId w:val="11"/>
              </w:numPr>
            </w:pPr>
            <w:r>
              <w:t xml:space="preserve">Are there differences in the amount of credit they obtain? </w:t>
            </w:r>
          </w:p>
          <w:p w14:paraId="28A8F886" w14:textId="77777777" w:rsidR="00295BF8" w:rsidRDefault="00295BF8" w:rsidP="00295BF8"/>
          <w:p w14:paraId="7552FB20" w14:textId="77777777" w:rsidR="00295BF8" w:rsidRPr="0066754F" w:rsidRDefault="00295BF8" w:rsidP="00295BF8">
            <w:pPr>
              <w:rPr>
                <w:i/>
              </w:rPr>
            </w:pPr>
            <w:r w:rsidRPr="0066754F">
              <w:rPr>
                <w:i/>
              </w:rPr>
              <w:t>Practices and participation</w:t>
            </w:r>
          </w:p>
          <w:p w14:paraId="0B7901A6" w14:textId="77777777" w:rsidR="00295BF8" w:rsidRPr="003339D8" w:rsidRDefault="00295BF8" w:rsidP="00295BF8">
            <w:pPr>
              <w:pStyle w:val="ListParagraph"/>
              <w:numPr>
                <w:ilvl w:val="0"/>
                <w:numId w:val="11"/>
              </w:numPr>
            </w:pPr>
            <w:r>
              <w:t xml:space="preserve">Are there differences in how men and women spend their time during the day, e.g., productive activities, household chores, community activities, leisure? </w:t>
            </w:r>
          </w:p>
          <w:p w14:paraId="3C40FD12" w14:textId="77777777" w:rsidR="00295BF8" w:rsidRDefault="00295BF8" w:rsidP="00295BF8">
            <w:pPr>
              <w:pStyle w:val="ListParagraph"/>
              <w:numPr>
                <w:ilvl w:val="0"/>
                <w:numId w:val="11"/>
              </w:numPr>
            </w:pPr>
            <w:r>
              <w:lastRenderedPageBreak/>
              <w:t>Are there differences in men’s and women’s membership in groups, e.g., village management committees, cooperatives, etc.?</w:t>
            </w:r>
          </w:p>
          <w:p w14:paraId="2439651F" w14:textId="77777777" w:rsidR="00295BF8" w:rsidRPr="003339D8" w:rsidRDefault="00295BF8" w:rsidP="00295BF8">
            <w:pPr>
              <w:pStyle w:val="ListParagraph"/>
              <w:numPr>
                <w:ilvl w:val="0"/>
                <w:numId w:val="11"/>
              </w:numPr>
            </w:pPr>
            <w:r>
              <w:t xml:space="preserve">Are there differences in men’s and women’s participation in leadership roles in groups, e.g., village management committees, cooperatives, etc.? </w:t>
            </w:r>
          </w:p>
          <w:p w14:paraId="48E917F9" w14:textId="77777777" w:rsidR="00295BF8" w:rsidRDefault="00295BF8" w:rsidP="00295BF8"/>
          <w:p w14:paraId="314990C3" w14:textId="77777777" w:rsidR="00295BF8" w:rsidRDefault="00295BF8" w:rsidP="00295BF8">
            <w:pPr>
              <w:rPr>
                <w:i/>
              </w:rPr>
            </w:pPr>
            <w:r>
              <w:rPr>
                <w:i/>
              </w:rPr>
              <w:t>Laws, policies, and institutions</w:t>
            </w:r>
          </w:p>
          <w:p w14:paraId="6E43527E" w14:textId="77777777" w:rsidR="00295BF8" w:rsidRDefault="00295BF8" w:rsidP="00295BF8">
            <w:pPr>
              <w:pStyle w:val="ListParagraph"/>
              <w:numPr>
                <w:ilvl w:val="0"/>
                <w:numId w:val="12"/>
              </w:numPr>
            </w:pPr>
            <w:r>
              <w:t>Are there differences between how men and women can inherit land or other property?</w:t>
            </w:r>
          </w:p>
          <w:p w14:paraId="27C09AD2" w14:textId="77777777" w:rsidR="00295BF8" w:rsidRDefault="00295BF8" w:rsidP="00295BF8">
            <w:pPr>
              <w:pStyle w:val="ListParagraph"/>
              <w:numPr>
                <w:ilvl w:val="0"/>
                <w:numId w:val="12"/>
              </w:numPr>
            </w:pPr>
            <w:r>
              <w:t>Are there legal restrictions about when and where men or women can work?</w:t>
            </w:r>
          </w:p>
          <w:p w14:paraId="23002542" w14:textId="77777777" w:rsidR="00295BF8" w:rsidRPr="00ED5E5F" w:rsidRDefault="00295BF8" w:rsidP="00295BF8">
            <w:pPr>
              <w:pStyle w:val="ListParagraph"/>
              <w:numPr>
                <w:ilvl w:val="0"/>
                <w:numId w:val="12"/>
              </w:numPr>
            </w:pPr>
            <w:r>
              <w:t xml:space="preserve">Are there different criteria for men and women to access a loan from a bank or for becoming a member of a group? </w:t>
            </w:r>
          </w:p>
          <w:p w14:paraId="57A22CF1" w14:textId="77777777" w:rsidR="00295BF8" w:rsidRDefault="00295BF8" w:rsidP="00295BF8">
            <w:pPr>
              <w:rPr>
                <w:i/>
              </w:rPr>
            </w:pPr>
          </w:p>
          <w:p w14:paraId="4A6354F8" w14:textId="77777777" w:rsidR="007B542B" w:rsidRDefault="00295BF8" w:rsidP="00295BF8">
            <w:r>
              <w:t>Note: It is often difficult to identify beliefs and perceptions that are conditions of disparity. Most often information you collect about beliefs and perceptions are factors that create disparities.</w:t>
            </w:r>
          </w:p>
          <w:p w14:paraId="5037B8DB" w14:textId="77777777" w:rsidR="00295BF8" w:rsidRDefault="00295BF8" w:rsidP="00295BF8"/>
          <w:p w14:paraId="33376C03" w14:textId="77777777" w:rsidR="00295BF8" w:rsidRDefault="00295BF8" w:rsidP="00295BF8">
            <w:pPr>
              <w:rPr>
                <w:b/>
              </w:rPr>
            </w:pPr>
            <w:r>
              <w:rPr>
                <w:b/>
              </w:rPr>
              <w:t>Use the GDF to identify factors that could explain the disparities.</w:t>
            </w:r>
          </w:p>
          <w:p w14:paraId="70377718" w14:textId="77777777" w:rsidR="00295BF8" w:rsidRDefault="00295BF8" w:rsidP="00295BF8">
            <w:r>
              <w:t xml:space="preserve">Using </w:t>
            </w:r>
            <w:r>
              <w:fldChar w:fldCharType="begin"/>
            </w:r>
            <w:r>
              <w:instrText xml:space="preserve"> REF _Ref432773449 \h </w:instrText>
            </w:r>
            <w:r>
              <w:fldChar w:fldCharType="separate"/>
            </w:r>
            <w:r>
              <w:t xml:space="preserve">Table </w:t>
            </w:r>
            <w:r>
              <w:rPr>
                <w:noProof/>
              </w:rPr>
              <w:t>2</w:t>
            </w:r>
            <w:r>
              <w:fldChar w:fldCharType="end"/>
            </w:r>
            <w:r>
              <w:t xml:space="preserve"> again to organize your information, you can write in the potential factors (or sub-causes) related to each disparity in the third column. There may be more than one factor, and the factors may relate to different dimensions.</w:t>
            </w:r>
          </w:p>
          <w:p w14:paraId="1AE0C2EA" w14:textId="77777777" w:rsidR="00295BF8" w:rsidRDefault="00295BF8" w:rsidP="00295BF8"/>
          <w:p w14:paraId="3855FCEE" w14:textId="3BA253C4" w:rsidR="00295BF8" w:rsidRPr="00A8683A" w:rsidRDefault="00295BF8" w:rsidP="00295BF8">
            <w:r>
              <w:t xml:space="preserve">For example, you may discover that women have less access to credit than men and that the factors explaining this difference in access are because women do not own land or other property that can serve as collateral </w:t>
            </w:r>
            <w:r w:rsidRPr="00665F45">
              <w:rPr>
                <w:b/>
              </w:rPr>
              <w:t>(access to assets)</w:t>
            </w:r>
            <w:r>
              <w:t xml:space="preserve"> and that the financial institutions require their husbands to sign </w:t>
            </w:r>
            <w:r w:rsidRPr="00665F45">
              <w:rPr>
                <w:b/>
              </w:rPr>
              <w:t>(laws, policies, and institutions</w:t>
            </w:r>
            <w:r>
              <w:rPr>
                <w:b/>
              </w:rPr>
              <w:t>)</w:t>
            </w:r>
            <w:r>
              <w:t xml:space="preserve">, and men in that area believe it’s not appropriate for women to take loans </w:t>
            </w:r>
            <w:r w:rsidRPr="00665F45">
              <w:rPr>
                <w:b/>
              </w:rPr>
              <w:t>(beliefs and perceptions)</w:t>
            </w:r>
            <w:r>
              <w:t xml:space="preserve"> and therefore do not help their wives.</w:t>
            </w:r>
          </w:p>
        </w:tc>
      </w:tr>
      <w:tr w:rsidR="007B542B" w14:paraId="256FA1B8" w14:textId="77777777" w:rsidTr="00026BAE">
        <w:tc>
          <w:tcPr>
            <w:tcW w:w="2249" w:type="dxa"/>
            <w:shd w:val="clear" w:color="auto" w:fill="404040" w:themeFill="text1" w:themeFillTint="BF"/>
            <w:vAlign w:val="center"/>
          </w:tcPr>
          <w:p w14:paraId="69AB6DF8" w14:textId="5FDDFD42" w:rsidR="007B542B" w:rsidRPr="00800148" w:rsidRDefault="00B61374" w:rsidP="00107E50">
            <w:pPr>
              <w:rPr>
                <w:rFonts w:ascii="Franklin Gothic Demi" w:hAnsi="Franklin Gothic Demi"/>
                <w:color w:val="FFFFFF" w:themeColor="background1"/>
              </w:rPr>
            </w:pPr>
            <w:r w:rsidRPr="00B61374">
              <w:rPr>
                <w:rFonts w:ascii="Franklin Gothic Demi" w:hAnsi="Franklin Gothic Demi"/>
                <w:color w:val="FFFFFF" w:themeColor="background1"/>
              </w:rPr>
              <w:lastRenderedPageBreak/>
              <w:t>Checklist</w:t>
            </w:r>
          </w:p>
        </w:tc>
        <w:tc>
          <w:tcPr>
            <w:tcW w:w="12373" w:type="dxa"/>
          </w:tcPr>
          <w:p w14:paraId="73027244" w14:textId="77777777" w:rsidR="00295BF8" w:rsidRDefault="00295BF8" w:rsidP="00295BF8">
            <w:pPr>
              <w:pStyle w:val="ListParagraph"/>
              <w:numPr>
                <w:ilvl w:val="0"/>
                <w:numId w:val="8"/>
              </w:numPr>
            </w:pPr>
            <w:r>
              <w:t xml:space="preserve">Have you highlighted gender-based constraints in the problem tree?  </w:t>
            </w:r>
          </w:p>
          <w:p w14:paraId="3FE69AD5" w14:textId="77777777" w:rsidR="00295BF8" w:rsidRDefault="00295BF8" w:rsidP="00295BF8">
            <w:pPr>
              <w:pStyle w:val="ListParagraph"/>
              <w:numPr>
                <w:ilvl w:val="0"/>
                <w:numId w:val="8"/>
              </w:numPr>
            </w:pPr>
            <w:r>
              <w:t xml:space="preserve">Have you linked the GBCs to other causes identified in your problem analysis? </w:t>
            </w:r>
          </w:p>
          <w:p w14:paraId="7607D47C" w14:textId="0CCEA83C" w:rsidR="00914885" w:rsidRPr="00A8683A" w:rsidRDefault="00295BF8" w:rsidP="00295BF8">
            <w:pPr>
              <w:pStyle w:val="ListParagraph"/>
              <w:numPr>
                <w:ilvl w:val="0"/>
                <w:numId w:val="8"/>
              </w:numPr>
            </w:pPr>
            <w:r>
              <w:t>Have you prioritized the gender-based constraints?</w:t>
            </w:r>
          </w:p>
        </w:tc>
      </w:tr>
      <w:tr w:rsidR="007B542B" w14:paraId="62BA5C9E" w14:textId="77777777" w:rsidTr="00026BAE">
        <w:tc>
          <w:tcPr>
            <w:tcW w:w="2249" w:type="dxa"/>
            <w:shd w:val="clear" w:color="auto" w:fill="404040" w:themeFill="text1" w:themeFillTint="BF"/>
            <w:vAlign w:val="center"/>
          </w:tcPr>
          <w:p w14:paraId="469BCF4F" w14:textId="1DE7917E" w:rsidR="007B542B" w:rsidRPr="00800148" w:rsidRDefault="00B61374" w:rsidP="00107E50">
            <w:pPr>
              <w:rPr>
                <w:rFonts w:ascii="Franklin Gothic Demi" w:hAnsi="Franklin Gothic Demi"/>
                <w:color w:val="FFFFFF" w:themeColor="background1"/>
              </w:rPr>
            </w:pPr>
            <w:r w:rsidRPr="00B61374">
              <w:rPr>
                <w:rFonts w:ascii="Franklin Gothic Demi" w:hAnsi="Franklin Gothic Demi"/>
                <w:color w:val="FFFFFF" w:themeColor="background1"/>
              </w:rPr>
              <w:t>Where to find additional information</w:t>
            </w:r>
          </w:p>
        </w:tc>
        <w:tc>
          <w:tcPr>
            <w:tcW w:w="12373" w:type="dxa"/>
          </w:tcPr>
          <w:p w14:paraId="5CBD3C2C" w14:textId="74D9ADF6" w:rsidR="00DA42FF" w:rsidRPr="00C62AB3" w:rsidRDefault="00295BF8" w:rsidP="00295BF8">
            <w:pPr>
              <w:pStyle w:val="ListParagraph"/>
              <w:numPr>
                <w:ilvl w:val="0"/>
                <w:numId w:val="2"/>
              </w:numPr>
            </w:pPr>
            <w:r>
              <w:t xml:space="preserve">USAID </w:t>
            </w:r>
            <w:r w:rsidRPr="000B120B">
              <w:t>Promoting Gender Equitable Agricultural Value Chain: A Handbook</w:t>
            </w:r>
          </w:p>
        </w:tc>
      </w:tr>
      <w:bookmarkEnd w:id="0"/>
    </w:tbl>
    <w:p w14:paraId="6ABD4259" w14:textId="27BFEFDC" w:rsidR="00332D36" w:rsidRDefault="00332D36"/>
    <w:p w14:paraId="0F9826C5" w14:textId="77777777" w:rsidR="00547211" w:rsidRDefault="00332D36" w:rsidP="00547211">
      <w:pPr>
        <w:pStyle w:val="Heading3"/>
      </w:pPr>
      <w:r>
        <w:br w:type="page"/>
      </w:r>
    </w:p>
    <w:p w14:paraId="5B1407CA" w14:textId="77777777" w:rsidR="00547211" w:rsidRPr="00547211" w:rsidRDefault="00547211" w:rsidP="00547211">
      <w:pPr>
        <w:pStyle w:val="Caption"/>
        <w:keepNext/>
        <w:rPr>
          <w:color w:val="auto"/>
        </w:rPr>
      </w:pPr>
      <w:bookmarkStart w:id="1" w:name="_Ref432773449"/>
      <w:r w:rsidRPr="00547211">
        <w:rPr>
          <w:color w:val="auto"/>
        </w:rPr>
        <w:lastRenderedPageBreak/>
        <w:t xml:space="preserve">Table </w:t>
      </w:r>
      <w:r w:rsidRPr="00547211">
        <w:rPr>
          <w:color w:val="auto"/>
        </w:rPr>
        <w:fldChar w:fldCharType="begin"/>
      </w:r>
      <w:r w:rsidRPr="00547211">
        <w:rPr>
          <w:color w:val="auto"/>
        </w:rPr>
        <w:instrText xml:space="preserve"> SEQ Table \* ARABIC </w:instrText>
      </w:r>
      <w:r w:rsidRPr="00547211">
        <w:rPr>
          <w:color w:val="auto"/>
        </w:rPr>
        <w:fldChar w:fldCharType="separate"/>
      </w:r>
      <w:r w:rsidRPr="00547211">
        <w:rPr>
          <w:noProof/>
          <w:color w:val="auto"/>
        </w:rPr>
        <w:t>2</w:t>
      </w:r>
      <w:r w:rsidRPr="00547211">
        <w:rPr>
          <w:noProof/>
          <w:color w:val="auto"/>
        </w:rPr>
        <w:fldChar w:fldCharType="end"/>
      </w:r>
      <w:bookmarkEnd w:id="1"/>
      <w:r w:rsidRPr="00547211">
        <w:rPr>
          <w:color w:val="auto"/>
        </w:rPr>
        <w:t>: Identifying gender-based constraints</w:t>
      </w:r>
    </w:p>
    <w:tbl>
      <w:tblPr>
        <w:tblStyle w:val="TableGrid1"/>
        <w:tblW w:w="5000" w:type="pct"/>
        <w:tblLook w:val="04A0" w:firstRow="1" w:lastRow="0" w:firstColumn="1" w:lastColumn="0" w:noHBand="0" w:noVBand="1"/>
      </w:tblPr>
      <w:tblGrid>
        <w:gridCol w:w="3838"/>
        <w:gridCol w:w="3749"/>
        <w:gridCol w:w="3537"/>
        <w:gridCol w:w="3626"/>
      </w:tblGrid>
      <w:tr w:rsidR="00547211" w14:paraId="4C8B2B41" w14:textId="77777777" w:rsidTr="00547211">
        <w:tc>
          <w:tcPr>
            <w:tcW w:w="1301" w:type="pct"/>
            <w:tcBorders>
              <w:bottom w:val="single" w:sz="4" w:space="0" w:color="auto"/>
            </w:tcBorders>
          </w:tcPr>
          <w:p w14:paraId="2A7BC160" w14:textId="77777777" w:rsidR="00547211" w:rsidRPr="00547211" w:rsidRDefault="00547211" w:rsidP="00A27062">
            <w:pPr>
              <w:rPr>
                <w:b/>
              </w:rPr>
            </w:pPr>
            <w:proofErr w:type="spellStart"/>
            <w:r w:rsidRPr="00547211">
              <w:rPr>
                <w:b/>
              </w:rPr>
              <w:t>Dimension</w:t>
            </w:r>
            <w:proofErr w:type="spellEnd"/>
          </w:p>
        </w:tc>
        <w:tc>
          <w:tcPr>
            <w:tcW w:w="1271" w:type="pct"/>
            <w:tcBorders>
              <w:bottom w:val="single" w:sz="4" w:space="0" w:color="auto"/>
            </w:tcBorders>
          </w:tcPr>
          <w:p w14:paraId="68B6566A" w14:textId="77777777" w:rsidR="00547211" w:rsidRPr="00547211" w:rsidRDefault="00547211" w:rsidP="00A27062">
            <w:pPr>
              <w:rPr>
                <w:b/>
              </w:rPr>
            </w:pPr>
            <w:r w:rsidRPr="00547211">
              <w:rPr>
                <w:b/>
              </w:rPr>
              <w:t xml:space="preserve">Condition of disparity </w:t>
            </w:r>
          </w:p>
        </w:tc>
        <w:tc>
          <w:tcPr>
            <w:tcW w:w="1199" w:type="pct"/>
            <w:tcBorders>
              <w:bottom w:val="single" w:sz="4" w:space="0" w:color="auto"/>
            </w:tcBorders>
          </w:tcPr>
          <w:p w14:paraId="361E18D8" w14:textId="77777777" w:rsidR="00547211" w:rsidRPr="00547211" w:rsidRDefault="00547211" w:rsidP="00A27062">
            <w:pPr>
              <w:rPr>
                <w:b/>
              </w:rPr>
            </w:pPr>
            <w:r w:rsidRPr="00547211">
              <w:rPr>
                <w:b/>
              </w:rPr>
              <w:t xml:space="preserve">Potential factors causing the disparity </w:t>
            </w:r>
          </w:p>
        </w:tc>
        <w:tc>
          <w:tcPr>
            <w:tcW w:w="1229" w:type="pct"/>
            <w:tcBorders>
              <w:bottom w:val="single" w:sz="4" w:space="0" w:color="auto"/>
            </w:tcBorders>
          </w:tcPr>
          <w:p w14:paraId="3BABE55E" w14:textId="77777777" w:rsidR="00547211" w:rsidRPr="00547211" w:rsidRDefault="00547211" w:rsidP="00A27062">
            <w:pPr>
              <w:rPr>
                <w:b/>
              </w:rPr>
            </w:pPr>
            <w:r w:rsidRPr="00547211">
              <w:rPr>
                <w:b/>
              </w:rPr>
              <w:t>Gender-based constraint</w:t>
            </w:r>
          </w:p>
        </w:tc>
      </w:tr>
      <w:tr w:rsidR="00547211" w14:paraId="4DC2A630" w14:textId="77777777" w:rsidTr="00547211">
        <w:tc>
          <w:tcPr>
            <w:tcW w:w="1301" w:type="pct"/>
            <w:vMerge w:val="restart"/>
            <w:shd w:val="clear" w:color="auto" w:fill="A6CE39"/>
          </w:tcPr>
          <w:p w14:paraId="37DDE78A" w14:textId="63804266" w:rsidR="00547211" w:rsidRPr="00547211" w:rsidRDefault="00547211" w:rsidP="00A27062">
            <w:pPr>
              <w:rPr>
                <w:b/>
              </w:rPr>
            </w:pPr>
            <w:r w:rsidRPr="00547211">
              <w:rPr>
                <w:b/>
              </w:rPr>
              <w:t xml:space="preserve">Access to </w:t>
            </w:r>
            <w:proofErr w:type="spellStart"/>
            <w:r w:rsidRPr="00547211">
              <w:rPr>
                <w:b/>
              </w:rPr>
              <w:t>assets</w:t>
            </w:r>
            <w:proofErr w:type="spellEnd"/>
          </w:p>
        </w:tc>
        <w:tc>
          <w:tcPr>
            <w:tcW w:w="1271" w:type="pct"/>
            <w:shd w:val="clear" w:color="auto" w:fill="A6CE39"/>
          </w:tcPr>
          <w:p w14:paraId="57087452" w14:textId="77777777" w:rsidR="00547211" w:rsidRDefault="00547211" w:rsidP="00A27062"/>
        </w:tc>
        <w:tc>
          <w:tcPr>
            <w:tcW w:w="1199" w:type="pct"/>
            <w:shd w:val="clear" w:color="auto" w:fill="A6CE39"/>
          </w:tcPr>
          <w:p w14:paraId="7A6349CC" w14:textId="77777777" w:rsidR="00547211" w:rsidRDefault="00547211" w:rsidP="00A27062"/>
        </w:tc>
        <w:tc>
          <w:tcPr>
            <w:tcW w:w="1229" w:type="pct"/>
            <w:shd w:val="clear" w:color="auto" w:fill="A6CE39"/>
          </w:tcPr>
          <w:p w14:paraId="4E131969" w14:textId="77777777" w:rsidR="00547211" w:rsidRDefault="00547211" w:rsidP="00A27062"/>
        </w:tc>
      </w:tr>
      <w:tr w:rsidR="00547211" w14:paraId="69DC9649" w14:textId="77777777" w:rsidTr="00547211">
        <w:tc>
          <w:tcPr>
            <w:tcW w:w="1301" w:type="pct"/>
            <w:vMerge/>
            <w:shd w:val="clear" w:color="auto" w:fill="A6CE39"/>
          </w:tcPr>
          <w:p w14:paraId="3F6E5F7F" w14:textId="77777777" w:rsidR="00547211" w:rsidRPr="00547211" w:rsidRDefault="00547211" w:rsidP="00A27062">
            <w:pPr>
              <w:rPr>
                <w:b/>
              </w:rPr>
            </w:pPr>
          </w:p>
        </w:tc>
        <w:tc>
          <w:tcPr>
            <w:tcW w:w="1271" w:type="pct"/>
            <w:tcBorders>
              <w:bottom w:val="single" w:sz="4" w:space="0" w:color="auto"/>
            </w:tcBorders>
          </w:tcPr>
          <w:p w14:paraId="08525FBC" w14:textId="77777777" w:rsidR="00547211" w:rsidRDefault="00547211" w:rsidP="00A27062"/>
        </w:tc>
        <w:tc>
          <w:tcPr>
            <w:tcW w:w="1199" w:type="pct"/>
            <w:tcBorders>
              <w:bottom w:val="single" w:sz="4" w:space="0" w:color="auto"/>
            </w:tcBorders>
          </w:tcPr>
          <w:p w14:paraId="5B2F658B" w14:textId="77777777" w:rsidR="00547211" w:rsidRDefault="00547211" w:rsidP="00A27062"/>
        </w:tc>
        <w:tc>
          <w:tcPr>
            <w:tcW w:w="1229" w:type="pct"/>
            <w:tcBorders>
              <w:bottom w:val="single" w:sz="4" w:space="0" w:color="auto"/>
            </w:tcBorders>
          </w:tcPr>
          <w:p w14:paraId="445772D1" w14:textId="77777777" w:rsidR="00547211" w:rsidRDefault="00547211" w:rsidP="00A27062"/>
        </w:tc>
      </w:tr>
      <w:tr w:rsidR="00547211" w14:paraId="66925FF3" w14:textId="77777777" w:rsidTr="00547211">
        <w:tc>
          <w:tcPr>
            <w:tcW w:w="1301" w:type="pct"/>
            <w:vMerge w:val="restart"/>
            <w:shd w:val="clear" w:color="auto" w:fill="A6CE39"/>
          </w:tcPr>
          <w:p w14:paraId="4E7E70F8" w14:textId="77777777" w:rsidR="00547211" w:rsidRPr="00547211" w:rsidRDefault="00547211" w:rsidP="00A27062">
            <w:pPr>
              <w:rPr>
                <w:b/>
              </w:rPr>
            </w:pPr>
            <w:r w:rsidRPr="00547211">
              <w:rPr>
                <w:b/>
              </w:rPr>
              <w:t>Practices and participation</w:t>
            </w:r>
          </w:p>
        </w:tc>
        <w:tc>
          <w:tcPr>
            <w:tcW w:w="1271" w:type="pct"/>
            <w:shd w:val="clear" w:color="auto" w:fill="A6CE39"/>
          </w:tcPr>
          <w:p w14:paraId="63C0BCFF" w14:textId="77777777" w:rsidR="00547211" w:rsidRDefault="00547211" w:rsidP="00A27062"/>
        </w:tc>
        <w:tc>
          <w:tcPr>
            <w:tcW w:w="1199" w:type="pct"/>
            <w:shd w:val="clear" w:color="auto" w:fill="A6CE39"/>
          </w:tcPr>
          <w:p w14:paraId="741F79D8" w14:textId="77777777" w:rsidR="00547211" w:rsidRDefault="00547211" w:rsidP="00A27062"/>
        </w:tc>
        <w:tc>
          <w:tcPr>
            <w:tcW w:w="1229" w:type="pct"/>
            <w:shd w:val="clear" w:color="auto" w:fill="A6CE39"/>
          </w:tcPr>
          <w:p w14:paraId="7692534B" w14:textId="77777777" w:rsidR="00547211" w:rsidRDefault="00547211" w:rsidP="00A27062"/>
        </w:tc>
      </w:tr>
      <w:tr w:rsidR="00547211" w14:paraId="5C7A9073" w14:textId="77777777" w:rsidTr="00547211">
        <w:tc>
          <w:tcPr>
            <w:tcW w:w="1301" w:type="pct"/>
            <w:vMerge/>
            <w:shd w:val="clear" w:color="auto" w:fill="A6CE39"/>
          </w:tcPr>
          <w:p w14:paraId="1877E949" w14:textId="77777777" w:rsidR="00547211" w:rsidRPr="00547211" w:rsidRDefault="00547211" w:rsidP="00A27062">
            <w:pPr>
              <w:rPr>
                <w:b/>
              </w:rPr>
            </w:pPr>
          </w:p>
        </w:tc>
        <w:tc>
          <w:tcPr>
            <w:tcW w:w="1271" w:type="pct"/>
            <w:tcBorders>
              <w:bottom w:val="single" w:sz="4" w:space="0" w:color="auto"/>
            </w:tcBorders>
          </w:tcPr>
          <w:p w14:paraId="4B3D6099" w14:textId="77777777" w:rsidR="00547211" w:rsidRDefault="00547211" w:rsidP="00A27062"/>
        </w:tc>
        <w:tc>
          <w:tcPr>
            <w:tcW w:w="1199" w:type="pct"/>
            <w:tcBorders>
              <w:bottom w:val="single" w:sz="4" w:space="0" w:color="auto"/>
            </w:tcBorders>
          </w:tcPr>
          <w:p w14:paraId="0CAFA793" w14:textId="77777777" w:rsidR="00547211" w:rsidRDefault="00547211" w:rsidP="00A27062"/>
        </w:tc>
        <w:tc>
          <w:tcPr>
            <w:tcW w:w="1229" w:type="pct"/>
            <w:tcBorders>
              <w:bottom w:val="single" w:sz="4" w:space="0" w:color="auto"/>
            </w:tcBorders>
          </w:tcPr>
          <w:p w14:paraId="49BC6BA6" w14:textId="77777777" w:rsidR="00547211" w:rsidRDefault="00547211" w:rsidP="00A27062"/>
        </w:tc>
      </w:tr>
      <w:tr w:rsidR="00547211" w14:paraId="3122971D" w14:textId="77777777" w:rsidTr="00547211">
        <w:tc>
          <w:tcPr>
            <w:tcW w:w="1301" w:type="pct"/>
            <w:vMerge w:val="restart"/>
            <w:shd w:val="clear" w:color="auto" w:fill="A6CE39"/>
          </w:tcPr>
          <w:p w14:paraId="6504811D" w14:textId="77777777" w:rsidR="00547211" w:rsidRPr="00547211" w:rsidRDefault="00547211" w:rsidP="00A27062">
            <w:pPr>
              <w:rPr>
                <w:b/>
              </w:rPr>
            </w:pPr>
            <w:r w:rsidRPr="00547211">
              <w:rPr>
                <w:b/>
              </w:rPr>
              <w:t>Laws, policies, and institutions</w:t>
            </w:r>
          </w:p>
        </w:tc>
        <w:tc>
          <w:tcPr>
            <w:tcW w:w="1271" w:type="pct"/>
            <w:shd w:val="clear" w:color="auto" w:fill="A6CE39"/>
          </w:tcPr>
          <w:p w14:paraId="78DA209B" w14:textId="77777777" w:rsidR="00547211" w:rsidRDefault="00547211" w:rsidP="00A27062"/>
        </w:tc>
        <w:tc>
          <w:tcPr>
            <w:tcW w:w="1199" w:type="pct"/>
            <w:shd w:val="clear" w:color="auto" w:fill="A6CE39"/>
          </w:tcPr>
          <w:p w14:paraId="6321C9CD" w14:textId="77777777" w:rsidR="00547211" w:rsidRDefault="00547211" w:rsidP="00A27062"/>
        </w:tc>
        <w:tc>
          <w:tcPr>
            <w:tcW w:w="1229" w:type="pct"/>
            <w:shd w:val="clear" w:color="auto" w:fill="A6CE39"/>
          </w:tcPr>
          <w:p w14:paraId="2247A21A" w14:textId="77777777" w:rsidR="00547211" w:rsidRDefault="00547211" w:rsidP="00A27062"/>
        </w:tc>
      </w:tr>
      <w:tr w:rsidR="00547211" w14:paraId="47FDE54D" w14:textId="77777777" w:rsidTr="00547211">
        <w:tc>
          <w:tcPr>
            <w:tcW w:w="1301" w:type="pct"/>
            <w:vMerge/>
            <w:shd w:val="clear" w:color="auto" w:fill="A6CE39"/>
          </w:tcPr>
          <w:p w14:paraId="170BFAF2" w14:textId="77777777" w:rsidR="00547211" w:rsidRDefault="00547211" w:rsidP="00A27062"/>
        </w:tc>
        <w:tc>
          <w:tcPr>
            <w:tcW w:w="1271" w:type="pct"/>
          </w:tcPr>
          <w:p w14:paraId="41A6CD5C" w14:textId="77777777" w:rsidR="00547211" w:rsidRDefault="00547211" w:rsidP="00A27062"/>
        </w:tc>
        <w:tc>
          <w:tcPr>
            <w:tcW w:w="1199" w:type="pct"/>
          </w:tcPr>
          <w:p w14:paraId="37212C26" w14:textId="77777777" w:rsidR="00547211" w:rsidRDefault="00547211" w:rsidP="00A27062"/>
        </w:tc>
        <w:tc>
          <w:tcPr>
            <w:tcW w:w="1229" w:type="pct"/>
          </w:tcPr>
          <w:p w14:paraId="0EA76C99" w14:textId="77777777" w:rsidR="00547211" w:rsidRDefault="00547211" w:rsidP="00A27062"/>
        </w:tc>
      </w:tr>
    </w:tbl>
    <w:p w14:paraId="72528BE4" w14:textId="77777777" w:rsidR="00547211" w:rsidRDefault="00547211" w:rsidP="00547211"/>
    <w:p w14:paraId="64FDBB45" w14:textId="77777777" w:rsidR="00547211" w:rsidRPr="00547211" w:rsidRDefault="00547211" w:rsidP="00547211">
      <w:pPr>
        <w:pStyle w:val="Caption"/>
        <w:keepNext/>
        <w:rPr>
          <w:color w:val="auto"/>
        </w:rPr>
      </w:pPr>
      <w:bookmarkStart w:id="2" w:name="_Ref432773651"/>
      <w:r w:rsidRPr="00547211">
        <w:rPr>
          <w:color w:val="auto"/>
        </w:rPr>
        <w:t xml:space="preserve">Table </w:t>
      </w:r>
      <w:r w:rsidRPr="00547211">
        <w:rPr>
          <w:color w:val="auto"/>
        </w:rPr>
        <w:fldChar w:fldCharType="begin"/>
      </w:r>
      <w:r w:rsidRPr="00547211">
        <w:rPr>
          <w:color w:val="auto"/>
        </w:rPr>
        <w:instrText xml:space="preserve"> SEQ Table \* ARABIC </w:instrText>
      </w:r>
      <w:r w:rsidRPr="00547211">
        <w:rPr>
          <w:color w:val="auto"/>
        </w:rPr>
        <w:fldChar w:fldCharType="separate"/>
      </w:r>
      <w:r w:rsidRPr="00547211">
        <w:rPr>
          <w:noProof/>
          <w:color w:val="auto"/>
        </w:rPr>
        <w:t>3</w:t>
      </w:r>
      <w:r w:rsidRPr="00547211">
        <w:rPr>
          <w:noProof/>
          <w:color w:val="auto"/>
        </w:rPr>
        <w:fldChar w:fldCharType="end"/>
      </w:r>
      <w:bookmarkEnd w:id="2"/>
      <w:r w:rsidRPr="00547211">
        <w:rPr>
          <w:color w:val="auto"/>
        </w:rPr>
        <w:t xml:space="preserve"> Prioritizing Gender-based Constraints</w:t>
      </w:r>
    </w:p>
    <w:tbl>
      <w:tblPr>
        <w:tblStyle w:val="TableGrid1"/>
        <w:tblW w:w="5000" w:type="pct"/>
        <w:tblLook w:val="04A0" w:firstRow="1" w:lastRow="0" w:firstColumn="1" w:lastColumn="0" w:noHBand="0" w:noVBand="1"/>
      </w:tblPr>
      <w:tblGrid>
        <w:gridCol w:w="5013"/>
        <w:gridCol w:w="4812"/>
        <w:gridCol w:w="4925"/>
      </w:tblGrid>
      <w:tr w:rsidR="00547211" w14:paraId="4EDAF56B" w14:textId="77777777" w:rsidTr="00547211">
        <w:tc>
          <w:tcPr>
            <w:tcW w:w="1699" w:type="pct"/>
            <w:tcBorders>
              <w:bottom w:val="single" w:sz="4" w:space="0" w:color="auto"/>
            </w:tcBorders>
          </w:tcPr>
          <w:p w14:paraId="75063B67" w14:textId="77777777" w:rsidR="00547211" w:rsidRPr="00547211" w:rsidRDefault="00547211" w:rsidP="00A27062">
            <w:pPr>
              <w:rPr>
                <w:b/>
              </w:rPr>
            </w:pPr>
            <w:bookmarkStart w:id="3" w:name="_GoBack" w:colFirst="0" w:colLast="2"/>
            <w:r w:rsidRPr="00547211">
              <w:rPr>
                <w:b/>
              </w:rPr>
              <w:t>Gender-based constraint</w:t>
            </w:r>
          </w:p>
        </w:tc>
        <w:tc>
          <w:tcPr>
            <w:tcW w:w="1631" w:type="pct"/>
            <w:tcBorders>
              <w:bottom w:val="single" w:sz="4" w:space="0" w:color="auto"/>
            </w:tcBorders>
          </w:tcPr>
          <w:p w14:paraId="0B21C97E" w14:textId="77777777" w:rsidR="00547211" w:rsidRPr="00547211" w:rsidRDefault="00547211" w:rsidP="00A27062">
            <w:pPr>
              <w:rPr>
                <w:b/>
              </w:rPr>
            </w:pPr>
            <w:r w:rsidRPr="00547211">
              <w:rPr>
                <w:b/>
              </w:rPr>
              <w:t>Linked to what cause</w:t>
            </w:r>
          </w:p>
        </w:tc>
        <w:tc>
          <w:tcPr>
            <w:tcW w:w="1669" w:type="pct"/>
            <w:tcBorders>
              <w:bottom w:val="single" w:sz="4" w:space="0" w:color="auto"/>
            </w:tcBorders>
          </w:tcPr>
          <w:p w14:paraId="2A3BAFFB" w14:textId="77777777" w:rsidR="00547211" w:rsidRPr="00547211" w:rsidRDefault="00547211" w:rsidP="00A27062">
            <w:pPr>
              <w:rPr>
                <w:b/>
              </w:rPr>
            </w:pPr>
            <w:r w:rsidRPr="00547211">
              <w:rPr>
                <w:b/>
              </w:rPr>
              <w:t>Priority (low, medium, high)</w:t>
            </w:r>
          </w:p>
        </w:tc>
      </w:tr>
      <w:bookmarkEnd w:id="3"/>
      <w:tr w:rsidR="00547211" w14:paraId="57288D1F" w14:textId="77777777" w:rsidTr="00547211">
        <w:tc>
          <w:tcPr>
            <w:tcW w:w="1699" w:type="pct"/>
            <w:shd w:val="clear" w:color="auto" w:fill="A6CE39"/>
          </w:tcPr>
          <w:p w14:paraId="4105DD6B" w14:textId="77777777" w:rsidR="00547211" w:rsidRDefault="00547211" w:rsidP="00A27062"/>
        </w:tc>
        <w:tc>
          <w:tcPr>
            <w:tcW w:w="1631" w:type="pct"/>
            <w:shd w:val="clear" w:color="auto" w:fill="A6CE39"/>
          </w:tcPr>
          <w:p w14:paraId="190C19A8" w14:textId="77777777" w:rsidR="00547211" w:rsidRDefault="00547211" w:rsidP="00A27062"/>
        </w:tc>
        <w:tc>
          <w:tcPr>
            <w:tcW w:w="1669" w:type="pct"/>
            <w:shd w:val="clear" w:color="auto" w:fill="A6CE39"/>
          </w:tcPr>
          <w:p w14:paraId="0040F5F6" w14:textId="77777777" w:rsidR="00547211" w:rsidRDefault="00547211" w:rsidP="00A27062"/>
        </w:tc>
      </w:tr>
      <w:tr w:rsidR="00547211" w14:paraId="155BB2CE" w14:textId="77777777" w:rsidTr="00547211">
        <w:tc>
          <w:tcPr>
            <w:tcW w:w="1699" w:type="pct"/>
            <w:tcBorders>
              <w:bottom w:val="single" w:sz="4" w:space="0" w:color="auto"/>
            </w:tcBorders>
          </w:tcPr>
          <w:p w14:paraId="49BAC54A" w14:textId="77777777" w:rsidR="00547211" w:rsidRDefault="00547211" w:rsidP="00A27062"/>
        </w:tc>
        <w:tc>
          <w:tcPr>
            <w:tcW w:w="1631" w:type="pct"/>
            <w:tcBorders>
              <w:bottom w:val="single" w:sz="4" w:space="0" w:color="auto"/>
            </w:tcBorders>
          </w:tcPr>
          <w:p w14:paraId="1D2F86BF" w14:textId="77777777" w:rsidR="00547211" w:rsidRDefault="00547211" w:rsidP="00A27062"/>
        </w:tc>
        <w:tc>
          <w:tcPr>
            <w:tcW w:w="1669" w:type="pct"/>
            <w:tcBorders>
              <w:bottom w:val="single" w:sz="4" w:space="0" w:color="auto"/>
            </w:tcBorders>
          </w:tcPr>
          <w:p w14:paraId="4350FF37" w14:textId="77777777" w:rsidR="00547211" w:rsidRDefault="00547211" w:rsidP="00A27062"/>
        </w:tc>
      </w:tr>
      <w:tr w:rsidR="00547211" w14:paraId="266E0D67" w14:textId="77777777" w:rsidTr="00547211">
        <w:tc>
          <w:tcPr>
            <w:tcW w:w="1699" w:type="pct"/>
            <w:shd w:val="clear" w:color="auto" w:fill="A6CE39"/>
          </w:tcPr>
          <w:p w14:paraId="79E749CC" w14:textId="77777777" w:rsidR="00547211" w:rsidRDefault="00547211" w:rsidP="00A27062"/>
        </w:tc>
        <w:tc>
          <w:tcPr>
            <w:tcW w:w="1631" w:type="pct"/>
            <w:shd w:val="clear" w:color="auto" w:fill="A6CE39"/>
          </w:tcPr>
          <w:p w14:paraId="39070375" w14:textId="77777777" w:rsidR="00547211" w:rsidRDefault="00547211" w:rsidP="00A27062"/>
        </w:tc>
        <w:tc>
          <w:tcPr>
            <w:tcW w:w="1669" w:type="pct"/>
            <w:shd w:val="clear" w:color="auto" w:fill="A6CE39"/>
          </w:tcPr>
          <w:p w14:paraId="5D1C6C27" w14:textId="77777777" w:rsidR="00547211" w:rsidRDefault="00547211" w:rsidP="00A27062"/>
        </w:tc>
      </w:tr>
      <w:tr w:rsidR="00547211" w14:paraId="0556EBF2" w14:textId="77777777" w:rsidTr="00547211">
        <w:tc>
          <w:tcPr>
            <w:tcW w:w="1699" w:type="pct"/>
          </w:tcPr>
          <w:p w14:paraId="6704FE35" w14:textId="77777777" w:rsidR="00547211" w:rsidRDefault="00547211" w:rsidP="00A27062"/>
        </w:tc>
        <w:tc>
          <w:tcPr>
            <w:tcW w:w="1631" w:type="pct"/>
          </w:tcPr>
          <w:p w14:paraId="459936A2" w14:textId="77777777" w:rsidR="00547211" w:rsidRDefault="00547211" w:rsidP="00A27062"/>
        </w:tc>
        <w:tc>
          <w:tcPr>
            <w:tcW w:w="1669" w:type="pct"/>
          </w:tcPr>
          <w:p w14:paraId="21D1B69A" w14:textId="77777777" w:rsidR="00547211" w:rsidRDefault="00547211" w:rsidP="00A27062"/>
        </w:tc>
      </w:tr>
    </w:tbl>
    <w:p w14:paraId="72A646A7" w14:textId="77777777" w:rsidR="00547211" w:rsidRDefault="00547211" w:rsidP="00547211"/>
    <w:p w14:paraId="09619F85" w14:textId="77777777" w:rsidR="00332D36" w:rsidRDefault="00332D36"/>
    <w:sectPr w:rsidR="00332D36" w:rsidSect="00DE2D49">
      <w:headerReference w:type="default" r:id="rId8"/>
      <w:footerReference w:type="default" r:id="rId9"/>
      <w:pgSz w:w="15840" w:h="12240" w:orient="landscape"/>
      <w:pgMar w:top="540" w:right="540" w:bottom="540" w:left="540" w:header="547"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ED58C" w14:textId="77777777" w:rsidR="00A67DB9" w:rsidRDefault="00A67DB9" w:rsidP="00B40785">
      <w:pPr>
        <w:spacing w:after="0" w:line="240" w:lineRule="auto"/>
      </w:pPr>
      <w:r>
        <w:separator/>
      </w:r>
    </w:p>
  </w:endnote>
  <w:endnote w:type="continuationSeparator" w:id="0">
    <w:p w14:paraId="4F834C6D" w14:textId="77777777" w:rsidR="00A67DB9" w:rsidRDefault="00A67DB9" w:rsidP="00B40785">
      <w:pPr>
        <w:spacing w:after="0" w:line="240" w:lineRule="auto"/>
      </w:pPr>
      <w:r>
        <w:continuationSeparator/>
      </w:r>
    </w:p>
  </w:endnote>
  <w:endnote w:type="continuationNotice" w:id="1">
    <w:p w14:paraId="5B8DF1BA" w14:textId="77777777" w:rsidR="00A67DB9" w:rsidRDefault="00A67D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754487"/>
      <w:docPartObj>
        <w:docPartGallery w:val="Page Numbers (Bottom of Page)"/>
        <w:docPartUnique/>
      </w:docPartObj>
    </w:sdtPr>
    <w:sdtEndPr/>
    <w:sdtContent>
      <w:sdt>
        <w:sdtPr>
          <w:id w:val="860082579"/>
          <w:docPartObj>
            <w:docPartGallery w:val="Page Numbers (Top of Page)"/>
            <w:docPartUnique/>
          </w:docPartObj>
        </w:sdtPr>
        <w:sdtEndPr/>
        <w:sdtContent>
          <w:p w14:paraId="4BEFA96B" w14:textId="31097679" w:rsidR="00DA42FF" w:rsidRDefault="00DA42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4721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7211">
              <w:rPr>
                <w:b/>
                <w:bCs/>
                <w:noProof/>
              </w:rPr>
              <w:t>4</w:t>
            </w:r>
            <w:r>
              <w:rPr>
                <w:b/>
                <w:bCs/>
                <w:sz w:val="24"/>
                <w:szCs w:val="24"/>
              </w:rPr>
              <w:fldChar w:fldCharType="end"/>
            </w:r>
          </w:p>
        </w:sdtContent>
      </w:sdt>
    </w:sdtContent>
  </w:sdt>
  <w:p w14:paraId="44435B0B" w14:textId="77777777" w:rsidR="00DA42FF" w:rsidRDefault="00DA4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CEC6C" w14:textId="77777777" w:rsidR="00A67DB9" w:rsidRDefault="00A67DB9" w:rsidP="00B40785">
      <w:pPr>
        <w:spacing w:after="0" w:line="240" w:lineRule="auto"/>
      </w:pPr>
      <w:r>
        <w:separator/>
      </w:r>
    </w:p>
  </w:footnote>
  <w:footnote w:type="continuationSeparator" w:id="0">
    <w:p w14:paraId="53AA7074" w14:textId="77777777" w:rsidR="00A67DB9" w:rsidRDefault="00A67DB9" w:rsidP="00B40785">
      <w:pPr>
        <w:spacing w:after="0" w:line="240" w:lineRule="auto"/>
      </w:pPr>
      <w:r>
        <w:continuationSeparator/>
      </w:r>
    </w:p>
  </w:footnote>
  <w:footnote w:type="continuationNotice" w:id="1">
    <w:p w14:paraId="0601DE6A" w14:textId="77777777" w:rsidR="00A67DB9" w:rsidRDefault="00A67D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F3F9" w14:textId="77777777" w:rsidR="00DA42FF" w:rsidRDefault="00DA42FF">
    <w:pPr>
      <w:pStyle w:val="Header"/>
    </w:pPr>
    <w:r w:rsidRPr="004E212A">
      <w:rPr>
        <w:noProof/>
      </w:rPr>
      <mc:AlternateContent>
        <mc:Choice Requires="wps">
          <w:drawing>
            <wp:anchor distT="0" distB="0" distL="114300" distR="114300" simplePos="0" relativeHeight="251661312" behindDoc="0" locked="0" layoutInCell="1" allowOverlap="1" wp14:anchorId="5B71FAB5" wp14:editId="3EABE96A">
              <wp:simplePos x="0" y="0"/>
              <wp:positionH relativeFrom="column">
                <wp:posOffset>6172632</wp:posOffset>
              </wp:positionH>
              <wp:positionV relativeFrom="paragraph">
                <wp:posOffset>6985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14:paraId="242CDF9B" w14:textId="4C0AF0A0" w:rsidR="00DA42FF" w:rsidRPr="002E38BC" w:rsidRDefault="00B61374"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GIG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71FAB5" id="_x0000_t202" coordsize="21600,21600" o:spt="202" path="m,l,21600r21600,l21600,xe">
              <v:stroke joinstyle="miter"/>
              <v:path gradientshapeok="t" o:connecttype="rect"/>
            </v:shapetype>
            <v:shape id="Text Box 6" o:spid="_x0000_s1026" type="#_x0000_t202" style="position:absolute;margin-left:486.05pt;margin-top:.55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" filled="f" stroked="f" strokeweight=".5pt">
              <v:textbox>
                <w:txbxContent>
                  <w:p w14:paraId="242CDF9B" w14:textId="4C0AF0A0" w:rsidR="00DA42FF" w:rsidRPr="002E38BC" w:rsidRDefault="00B61374"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GIG</w:t>
                    </w:r>
                  </w:p>
                </w:txbxContent>
              </v:textbox>
            </v:shape>
          </w:pict>
        </mc:Fallback>
      </mc:AlternateContent>
    </w:r>
    <w:r w:rsidRPr="004E212A">
      <w:rPr>
        <w:noProof/>
      </w:rPr>
      <mc:AlternateContent>
        <mc:Choice Requires="wps">
          <w:drawing>
            <wp:anchor distT="0" distB="0" distL="114300" distR="114300" simplePos="0" relativeHeight="251659264" behindDoc="0" locked="0" layoutInCell="1" allowOverlap="1" wp14:anchorId="6426646B" wp14:editId="2FE73FB4">
              <wp:simplePos x="0" y="0"/>
              <wp:positionH relativeFrom="column">
                <wp:posOffset>4471981</wp:posOffset>
              </wp:positionH>
              <wp:positionV relativeFrom="paragraph">
                <wp:posOffset>362585</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14:paraId="395A719E" w14:textId="0B20EEB5" w:rsidR="00DA42FF" w:rsidRPr="00041B12" w:rsidRDefault="00295BF8"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Problem Analysis and Objectives</w:t>
                          </w:r>
                        </w:p>
                        <w:p w14:paraId="5DC58FE4" w14:textId="77777777" w:rsidR="00DA42FF" w:rsidRPr="002E38BC" w:rsidRDefault="00DA42FF" w:rsidP="004E212A">
                          <w:pPr>
                            <w:spacing w:after="0" w:line="240" w:lineRule="auto"/>
                            <w:jc w:val="right"/>
                            <w:rPr>
                              <w:rFonts w:ascii="Franklin Gothic Demi Cond" w:hAnsi="Franklin Gothic Demi Cond"/>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6646B" id="Text Box 5" o:spid="_x0000_s1027" type="#_x0000_t202" style="position:absolute;margin-left:352.1pt;margin-top:28.55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" filled="f" stroked="f">
              <v:textbox>
                <w:txbxContent>
                  <w:p w14:paraId="395A719E" w14:textId="0B20EEB5" w:rsidR="00DA42FF" w:rsidRPr="00041B12" w:rsidRDefault="00295BF8"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Problem Analysis and Objectives</w:t>
                    </w:r>
                  </w:p>
                  <w:p w14:paraId="5DC58FE4" w14:textId="77777777" w:rsidR="00DA42FF" w:rsidRPr="002E38BC" w:rsidRDefault="00DA42FF" w:rsidP="004E212A">
                    <w:pPr>
                      <w:spacing w:after="0" w:line="240" w:lineRule="auto"/>
                      <w:jc w:val="right"/>
                      <w:rPr>
                        <w:rFonts w:ascii="Franklin Gothic Demi Cond" w:hAnsi="Franklin Gothic Demi Cond"/>
                        <w:b/>
                        <w:color w:val="FFFFFF" w:themeColor="background1"/>
                        <w:sz w:val="28"/>
                        <w:szCs w:val="28"/>
                      </w:rPr>
                    </w:pPr>
                  </w:p>
                </w:txbxContent>
              </v:textbox>
            </v:shape>
          </w:pict>
        </mc:Fallback>
      </mc:AlternateContent>
    </w:r>
    <w:r>
      <w:rPr>
        <w:noProof/>
      </w:rPr>
      <w:drawing>
        <wp:inline distT="0" distB="0" distL="0" distR="0" wp14:anchorId="5583A645" wp14:editId="368E82A7">
          <wp:extent cx="93059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5925"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1979"/>
    <w:multiLevelType w:val="hybridMultilevel"/>
    <w:tmpl w:val="475AB8A8"/>
    <w:lvl w:ilvl="0" w:tplc="8AE86C84">
      <w:start w:val="1"/>
      <w:numFmt w:val="bullet"/>
      <w:lvlText w:val=""/>
      <w:lvlJc w:val="left"/>
      <w:pPr>
        <w:tabs>
          <w:tab w:val="num" w:pos="360"/>
        </w:tabs>
        <w:ind w:left="360" w:hanging="360"/>
      </w:pPr>
      <w:rPr>
        <w:rFonts w:ascii="Symbol" w:hAnsi="Symbol" w:hint="default"/>
        <w:color w:val="auto"/>
      </w:rPr>
    </w:lvl>
    <w:lvl w:ilvl="1" w:tplc="33E0A6FA">
      <w:start w:val="1"/>
      <w:numFmt w:val="bullet"/>
      <w:lvlText w:val="–"/>
      <w:lvlJc w:val="left"/>
      <w:pPr>
        <w:tabs>
          <w:tab w:val="num" w:pos="1080"/>
        </w:tabs>
        <w:ind w:left="1080" w:hanging="360"/>
      </w:pPr>
      <w:rPr>
        <w:rFonts w:ascii="Arial" w:hAnsi="Arial" w:hint="default"/>
      </w:rPr>
    </w:lvl>
    <w:lvl w:ilvl="2" w:tplc="50ECF878" w:tentative="1">
      <w:start w:val="1"/>
      <w:numFmt w:val="bullet"/>
      <w:lvlText w:val="–"/>
      <w:lvlJc w:val="left"/>
      <w:pPr>
        <w:tabs>
          <w:tab w:val="num" w:pos="1800"/>
        </w:tabs>
        <w:ind w:left="1800" w:hanging="360"/>
      </w:pPr>
      <w:rPr>
        <w:rFonts w:ascii="Arial" w:hAnsi="Arial" w:hint="default"/>
      </w:rPr>
    </w:lvl>
    <w:lvl w:ilvl="3" w:tplc="9C5AC23A" w:tentative="1">
      <w:start w:val="1"/>
      <w:numFmt w:val="bullet"/>
      <w:lvlText w:val="–"/>
      <w:lvlJc w:val="left"/>
      <w:pPr>
        <w:tabs>
          <w:tab w:val="num" w:pos="2520"/>
        </w:tabs>
        <w:ind w:left="2520" w:hanging="360"/>
      </w:pPr>
      <w:rPr>
        <w:rFonts w:ascii="Arial" w:hAnsi="Arial" w:hint="default"/>
      </w:rPr>
    </w:lvl>
    <w:lvl w:ilvl="4" w:tplc="BED0A244" w:tentative="1">
      <w:start w:val="1"/>
      <w:numFmt w:val="bullet"/>
      <w:lvlText w:val="–"/>
      <w:lvlJc w:val="left"/>
      <w:pPr>
        <w:tabs>
          <w:tab w:val="num" w:pos="3240"/>
        </w:tabs>
        <w:ind w:left="3240" w:hanging="360"/>
      </w:pPr>
      <w:rPr>
        <w:rFonts w:ascii="Arial" w:hAnsi="Arial" w:hint="default"/>
      </w:rPr>
    </w:lvl>
    <w:lvl w:ilvl="5" w:tplc="983CA1FE" w:tentative="1">
      <w:start w:val="1"/>
      <w:numFmt w:val="bullet"/>
      <w:lvlText w:val="–"/>
      <w:lvlJc w:val="left"/>
      <w:pPr>
        <w:tabs>
          <w:tab w:val="num" w:pos="3960"/>
        </w:tabs>
        <w:ind w:left="3960" w:hanging="360"/>
      </w:pPr>
      <w:rPr>
        <w:rFonts w:ascii="Arial" w:hAnsi="Arial" w:hint="default"/>
      </w:rPr>
    </w:lvl>
    <w:lvl w:ilvl="6" w:tplc="1C2AC634" w:tentative="1">
      <w:start w:val="1"/>
      <w:numFmt w:val="bullet"/>
      <w:lvlText w:val="–"/>
      <w:lvlJc w:val="left"/>
      <w:pPr>
        <w:tabs>
          <w:tab w:val="num" w:pos="4680"/>
        </w:tabs>
        <w:ind w:left="4680" w:hanging="360"/>
      </w:pPr>
      <w:rPr>
        <w:rFonts w:ascii="Arial" w:hAnsi="Arial" w:hint="default"/>
      </w:rPr>
    </w:lvl>
    <w:lvl w:ilvl="7" w:tplc="4E48A720" w:tentative="1">
      <w:start w:val="1"/>
      <w:numFmt w:val="bullet"/>
      <w:lvlText w:val="–"/>
      <w:lvlJc w:val="left"/>
      <w:pPr>
        <w:tabs>
          <w:tab w:val="num" w:pos="5400"/>
        </w:tabs>
        <w:ind w:left="5400" w:hanging="360"/>
      </w:pPr>
      <w:rPr>
        <w:rFonts w:ascii="Arial" w:hAnsi="Arial" w:hint="default"/>
      </w:rPr>
    </w:lvl>
    <w:lvl w:ilvl="8" w:tplc="E2B6129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2894712"/>
    <w:multiLevelType w:val="hybridMultilevel"/>
    <w:tmpl w:val="9F94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25FF1"/>
    <w:multiLevelType w:val="hybridMultilevel"/>
    <w:tmpl w:val="C37CF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0D5219"/>
    <w:multiLevelType w:val="hybridMultilevel"/>
    <w:tmpl w:val="9CFC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436F1"/>
    <w:multiLevelType w:val="hybridMultilevel"/>
    <w:tmpl w:val="F616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C2AEF"/>
    <w:multiLevelType w:val="hybridMultilevel"/>
    <w:tmpl w:val="A186F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1468F"/>
    <w:multiLevelType w:val="hybridMultilevel"/>
    <w:tmpl w:val="4A74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34C0A"/>
    <w:multiLevelType w:val="hybridMultilevel"/>
    <w:tmpl w:val="B138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33F0F"/>
    <w:multiLevelType w:val="hybridMultilevel"/>
    <w:tmpl w:val="B76E8B0A"/>
    <w:lvl w:ilvl="0" w:tplc="6884055E">
      <w:start w:val="1"/>
      <w:numFmt w:val="decimal"/>
      <w:lvlText w:val="%1."/>
      <w:lvlJc w:val="left"/>
      <w:pPr>
        <w:tabs>
          <w:tab w:val="num" w:pos="720"/>
        </w:tabs>
        <w:ind w:left="720" w:hanging="360"/>
      </w:pPr>
    </w:lvl>
    <w:lvl w:ilvl="1" w:tplc="59FA4766" w:tentative="1">
      <w:start w:val="1"/>
      <w:numFmt w:val="decimal"/>
      <w:lvlText w:val="%2."/>
      <w:lvlJc w:val="left"/>
      <w:pPr>
        <w:tabs>
          <w:tab w:val="num" w:pos="1440"/>
        </w:tabs>
        <w:ind w:left="1440" w:hanging="360"/>
      </w:pPr>
    </w:lvl>
    <w:lvl w:ilvl="2" w:tplc="A17A61FE" w:tentative="1">
      <w:start w:val="1"/>
      <w:numFmt w:val="decimal"/>
      <w:lvlText w:val="%3."/>
      <w:lvlJc w:val="left"/>
      <w:pPr>
        <w:tabs>
          <w:tab w:val="num" w:pos="2160"/>
        </w:tabs>
        <w:ind w:left="2160" w:hanging="360"/>
      </w:pPr>
    </w:lvl>
    <w:lvl w:ilvl="3" w:tplc="A8426A3C" w:tentative="1">
      <w:start w:val="1"/>
      <w:numFmt w:val="decimal"/>
      <w:lvlText w:val="%4."/>
      <w:lvlJc w:val="left"/>
      <w:pPr>
        <w:tabs>
          <w:tab w:val="num" w:pos="2880"/>
        </w:tabs>
        <w:ind w:left="2880" w:hanging="360"/>
      </w:pPr>
    </w:lvl>
    <w:lvl w:ilvl="4" w:tplc="FE103DB8" w:tentative="1">
      <w:start w:val="1"/>
      <w:numFmt w:val="decimal"/>
      <w:lvlText w:val="%5."/>
      <w:lvlJc w:val="left"/>
      <w:pPr>
        <w:tabs>
          <w:tab w:val="num" w:pos="3600"/>
        </w:tabs>
        <w:ind w:left="3600" w:hanging="360"/>
      </w:pPr>
    </w:lvl>
    <w:lvl w:ilvl="5" w:tplc="241CA784" w:tentative="1">
      <w:start w:val="1"/>
      <w:numFmt w:val="decimal"/>
      <w:lvlText w:val="%6."/>
      <w:lvlJc w:val="left"/>
      <w:pPr>
        <w:tabs>
          <w:tab w:val="num" w:pos="4320"/>
        </w:tabs>
        <w:ind w:left="4320" w:hanging="360"/>
      </w:pPr>
    </w:lvl>
    <w:lvl w:ilvl="6" w:tplc="E470340E" w:tentative="1">
      <w:start w:val="1"/>
      <w:numFmt w:val="decimal"/>
      <w:lvlText w:val="%7."/>
      <w:lvlJc w:val="left"/>
      <w:pPr>
        <w:tabs>
          <w:tab w:val="num" w:pos="5040"/>
        </w:tabs>
        <w:ind w:left="5040" w:hanging="360"/>
      </w:pPr>
    </w:lvl>
    <w:lvl w:ilvl="7" w:tplc="63DA252A" w:tentative="1">
      <w:start w:val="1"/>
      <w:numFmt w:val="decimal"/>
      <w:lvlText w:val="%8."/>
      <w:lvlJc w:val="left"/>
      <w:pPr>
        <w:tabs>
          <w:tab w:val="num" w:pos="5760"/>
        </w:tabs>
        <w:ind w:left="5760" w:hanging="360"/>
      </w:pPr>
    </w:lvl>
    <w:lvl w:ilvl="8" w:tplc="24E610E8" w:tentative="1">
      <w:start w:val="1"/>
      <w:numFmt w:val="decimal"/>
      <w:lvlText w:val="%9."/>
      <w:lvlJc w:val="left"/>
      <w:pPr>
        <w:tabs>
          <w:tab w:val="num" w:pos="6480"/>
        </w:tabs>
        <w:ind w:left="6480" w:hanging="360"/>
      </w:pPr>
    </w:lvl>
  </w:abstractNum>
  <w:abstractNum w:abstractNumId="9" w15:restartNumberingAfterBreak="0">
    <w:nsid w:val="5B906330"/>
    <w:multiLevelType w:val="hybridMultilevel"/>
    <w:tmpl w:val="0E02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5D5ED4"/>
    <w:multiLevelType w:val="hybridMultilevel"/>
    <w:tmpl w:val="613E1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90211"/>
    <w:multiLevelType w:val="hybridMultilevel"/>
    <w:tmpl w:val="2AFC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
  </w:num>
  <w:num w:numId="5">
    <w:abstractNumId w:val="9"/>
  </w:num>
  <w:num w:numId="6">
    <w:abstractNumId w:val="7"/>
  </w:num>
  <w:num w:numId="7">
    <w:abstractNumId w:val="0"/>
  </w:num>
  <w:num w:numId="8">
    <w:abstractNumId w:val="11"/>
  </w:num>
  <w:num w:numId="9">
    <w:abstractNumId w:val="8"/>
  </w:num>
  <w:num w:numId="10">
    <w:abstractNumId w:val="2"/>
  </w:num>
  <w:num w:numId="11">
    <w:abstractNumId w:val="6"/>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FD"/>
    <w:rsid w:val="00001B26"/>
    <w:rsid w:val="00022C91"/>
    <w:rsid w:val="00026BAE"/>
    <w:rsid w:val="00032FAD"/>
    <w:rsid w:val="00033D06"/>
    <w:rsid w:val="00041B12"/>
    <w:rsid w:val="000873CD"/>
    <w:rsid w:val="000A058C"/>
    <w:rsid w:val="000A4C4E"/>
    <w:rsid w:val="000C2361"/>
    <w:rsid w:val="000C3E94"/>
    <w:rsid w:val="000C3EE4"/>
    <w:rsid w:val="00107E50"/>
    <w:rsid w:val="00116B9B"/>
    <w:rsid w:val="001348DD"/>
    <w:rsid w:val="00136725"/>
    <w:rsid w:val="001669B9"/>
    <w:rsid w:val="00176D00"/>
    <w:rsid w:val="00181BD1"/>
    <w:rsid w:val="001C1EE3"/>
    <w:rsid w:val="001E1738"/>
    <w:rsid w:val="00244346"/>
    <w:rsid w:val="00286B0E"/>
    <w:rsid w:val="00295BF8"/>
    <w:rsid w:val="002B079E"/>
    <w:rsid w:val="002B3F95"/>
    <w:rsid w:val="0030699E"/>
    <w:rsid w:val="003254CC"/>
    <w:rsid w:val="0033007C"/>
    <w:rsid w:val="0033212D"/>
    <w:rsid w:val="00332D36"/>
    <w:rsid w:val="003436A6"/>
    <w:rsid w:val="003676A6"/>
    <w:rsid w:val="00383830"/>
    <w:rsid w:val="003D5642"/>
    <w:rsid w:val="004001AE"/>
    <w:rsid w:val="00403790"/>
    <w:rsid w:val="00467BD3"/>
    <w:rsid w:val="004A2ED8"/>
    <w:rsid w:val="004A5762"/>
    <w:rsid w:val="004B387C"/>
    <w:rsid w:val="004D0122"/>
    <w:rsid w:val="004E212A"/>
    <w:rsid w:val="004F05F4"/>
    <w:rsid w:val="005107F3"/>
    <w:rsid w:val="00535434"/>
    <w:rsid w:val="00547211"/>
    <w:rsid w:val="005609CE"/>
    <w:rsid w:val="00593A87"/>
    <w:rsid w:val="005A180E"/>
    <w:rsid w:val="006167A0"/>
    <w:rsid w:val="00653BAB"/>
    <w:rsid w:val="0066147F"/>
    <w:rsid w:val="006B0EF5"/>
    <w:rsid w:val="006D1C9A"/>
    <w:rsid w:val="00703532"/>
    <w:rsid w:val="007B2903"/>
    <w:rsid w:val="007B542B"/>
    <w:rsid w:val="007B678C"/>
    <w:rsid w:val="007C5B8E"/>
    <w:rsid w:val="007D0081"/>
    <w:rsid w:val="0084113E"/>
    <w:rsid w:val="00873125"/>
    <w:rsid w:val="008B03E6"/>
    <w:rsid w:val="008B2709"/>
    <w:rsid w:val="008C000C"/>
    <w:rsid w:val="008F0052"/>
    <w:rsid w:val="00913CF9"/>
    <w:rsid w:val="00914885"/>
    <w:rsid w:val="0094170A"/>
    <w:rsid w:val="009833C2"/>
    <w:rsid w:val="009D0D81"/>
    <w:rsid w:val="009E4EFD"/>
    <w:rsid w:val="00A01D2D"/>
    <w:rsid w:val="00A26E3C"/>
    <w:rsid w:val="00A67DB9"/>
    <w:rsid w:val="00AE10D5"/>
    <w:rsid w:val="00B40785"/>
    <w:rsid w:val="00B47542"/>
    <w:rsid w:val="00B61374"/>
    <w:rsid w:val="00BE7680"/>
    <w:rsid w:val="00C1142B"/>
    <w:rsid w:val="00C1417F"/>
    <w:rsid w:val="00C22C52"/>
    <w:rsid w:val="00C35959"/>
    <w:rsid w:val="00C669CD"/>
    <w:rsid w:val="00C7019D"/>
    <w:rsid w:val="00C82349"/>
    <w:rsid w:val="00CA0B6A"/>
    <w:rsid w:val="00CA3622"/>
    <w:rsid w:val="00CE35FD"/>
    <w:rsid w:val="00CF268D"/>
    <w:rsid w:val="00CF6401"/>
    <w:rsid w:val="00D31B48"/>
    <w:rsid w:val="00D746A5"/>
    <w:rsid w:val="00DA42FF"/>
    <w:rsid w:val="00DB61C4"/>
    <w:rsid w:val="00DC1340"/>
    <w:rsid w:val="00DE21E3"/>
    <w:rsid w:val="00DE2D49"/>
    <w:rsid w:val="00DE4175"/>
    <w:rsid w:val="00E167C3"/>
    <w:rsid w:val="00E404E2"/>
    <w:rsid w:val="00E649BB"/>
    <w:rsid w:val="00E84FF1"/>
    <w:rsid w:val="00EC19CC"/>
    <w:rsid w:val="00F75689"/>
    <w:rsid w:val="00FA22F0"/>
    <w:rsid w:val="00FC7397"/>
    <w:rsid w:val="00FE6DAB"/>
    <w:rsid w:val="00FF598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756C6"/>
  <w15:docId w15:val="{DD4E92CF-2C25-4F5F-BCBF-309B193A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47211"/>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uiPriority w:val="99"/>
    <w:rsid w:val="008F0052"/>
    <w:rPr>
      <w:vertAlign w:val="superscript"/>
    </w:rPr>
  </w:style>
  <w:style w:type="table" w:customStyle="1" w:styleId="TableGrid1">
    <w:name w:val="Table Grid1"/>
    <w:basedOn w:val="TableNormal"/>
    <w:next w:val="TableGrid"/>
    <w:uiPriority w:val="59"/>
    <w:rsid w:val="00653BAB"/>
    <w:pPr>
      <w:spacing w:after="0" w:line="240" w:lineRule="auto"/>
    </w:pPr>
    <w:rPr>
      <w:szCs w:val="28"/>
      <w:lang w:val="es-E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3F95"/>
    <w:pPr>
      <w:spacing w:after="0" w:line="240" w:lineRule="auto"/>
    </w:pPr>
  </w:style>
  <w:style w:type="character" w:styleId="CommentReference">
    <w:name w:val="annotation reference"/>
    <w:basedOn w:val="DefaultParagraphFont"/>
    <w:uiPriority w:val="99"/>
    <w:semiHidden/>
    <w:unhideWhenUsed/>
    <w:rsid w:val="0094170A"/>
    <w:rPr>
      <w:sz w:val="16"/>
      <w:szCs w:val="16"/>
    </w:rPr>
  </w:style>
  <w:style w:type="paragraph" w:styleId="CommentText">
    <w:name w:val="annotation text"/>
    <w:basedOn w:val="Normal"/>
    <w:link w:val="CommentTextChar"/>
    <w:uiPriority w:val="99"/>
    <w:semiHidden/>
    <w:unhideWhenUsed/>
    <w:rsid w:val="0094170A"/>
    <w:pPr>
      <w:spacing w:line="240" w:lineRule="auto"/>
    </w:pPr>
    <w:rPr>
      <w:sz w:val="20"/>
      <w:szCs w:val="20"/>
    </w:rPr>
  </w:style>
  <w:style w:type="character" w:customStyle="1" w:styleId="CommentTextChar">
    <w:name w:val="Comment Text Char"/>
    <w:basedOn w:val="DefaultParagraphFont"/>
    <w:link w:val="CommentText"/>
    <w:uiPriority w:val="99"/>
    <w:semiHidden/>
    <w:rsid w:val="0094170A"/>
    <w:rPr>
      <w:sz w:val="20"/>
      <w:szCs w:val="20"/>
    </w:rPr>
  </w:style>
  <w:style w:type="paragraph" w:styleId="CommentSubject">
    <w:name w:val="annotation subject"/>
    <w:basedOn w:val="CommentText"/>
    <w:next w:val="CommentText"/>
    <w:link w:val="CommentSubjectChar"/>
    <w:uiPriority w:val="99"/>
    <w:semiHidden/>
    <w:unhideWhenUsed/>
    <w:rsid w:val="0094170A"/>
    <w:rPr>
      <w:b/>
      <w:bCs/>
    </w:rPr>
  </w:style>
  <w:style w:type="character" w:customStyle="1" w:styleId="CommentSubjectChar">
    <w:name w:val="Comment Subject Char"/>
    <w:basedOn w:val="CommentTextChar"/>
    <w:link w:val="CommentSubject"/>
    <w:uiPriority w:val="99"/>
    <w:semiHidden/>
    <w:rsid w:val="0094170A"/>
    <w:rPr>
      <w:b/>
      <w:bCs/>
      <w:sz w:val="20"/>
      <w:szCs w:val="20"/>
    </w:rPr>
  </w:style>
  <w:style w:type="character" w:styleId="Hyperlink">
    <w:name w:val="Hyperlink"/>
    <w:basedOn w:val="DefaultParagraphFont"/>
    <w:uiPriority w:val="99"/>
    <w:unhideWhenUsed/>
    <w:rsid w:val="003D5642"/>
    <w:rPr>
      <w:color w:val="0000FF" w:themeColor="hyperlink"/>
      <w:u w:val="single"/>
    </w:rPr>
  </w:style>
  <w:style w:type="table" w:customStyle="1" w:styleId="GridTable2-Accent11">
    <w:name w:val="Grid Table 2 - Accent 11"/>
    <w:basedOn w:val="TableNormal"/>
    <w:uiPriority w:val="47"/>
    <w:rsid w:val="00332D36"/>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Heading3Char">
    <w:name w:val="Heading 3 Char"/>
    <w:basedOn w:val="DefaultParagraphFont"/>
    <w:link w:val="Heading3"/>
    <w:uiPriority w:val="9"/>
    <w:rsid w:val="00547211"/>
    <w:rPr>
      <w:rFonts w:asciiTheme="majorHAnsi" w:eastAsiaTheme="majorEastAsia" w:hAnsiTheme="majorHAnsi" w:cstheme="majorBidi"/>
      <w:b/>
      <w:bCs/>
      <w:color w:val="4F81BD" w:themeColor="accent1"/>
      <w:sz w:val="24"/>
      <w:szCs w:val="24"/>
    </w:rPr>
  </w:style>
  <w:style w:type="paragraph" w:styleId="Caption">
    <w:name w:val="caption"/>
    <w:basedOn w:val="Normal"/>
    <w:next w:val="Normal"/>
    <w:uiPriority w:val="35"/>
    <w:unhideWhenUsed/>
    <w:qFormat/>
    <w:rsid w:val="00547211"/>
    <w:pPr>
      <w:spacing w:line="240" w:lineRule="auto"/>
    </w:pPr>
    <w:rPr>
      <w:rFonts w:eastAsiaTheme="minorEastAsia"/>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68001">
      <w:bodyDiv w:val="1"/>
      <w:marLeft w:val="0"/>
      <w:marRight w:val="0"/>
      <w:marTop w:val="0"/>
      <w:marBottom w:val="0"/>
      <w:divBdr>
        <w:top w:val="none" w:sz="0" w:space="0" w:color="auto"/>
        <w:left w:val="none" w:sz="0" w:space="0" w:color="auto"/>
        <w:bottom w:val="none" w:sz="0" w:space="0" w:color="auto"/>
        <w:right w:val="none" w:sz="0" w:space="0" w:color="auto"/>
      </w:divBdr>
    </w:div>
    <w:div w:id="632711960">
      <w:bodyDiv w:val="1"/>
      <w:marLeft w:val="0"/>
      <w:marRight w:val="0"/>
      <w:marTop w:val="0"/>
      <w:marBottom w:val="0"/>
      <w:divBdr>
        <w:top w:val="none" w:sz="0" w:space="0" w:color="auto"/>
        <w:left w:val="none" w:sz="0" w:space="0" w:color="auto"/>
        <w:bottom w:val="none" w:sz="0" w:space="0" w:color="auto"/>
        <w:right w:val="none" w:sz="0" w:space="0" w:color="auto"/>
      </w:divBdr>
    </w:div>
    <w:div w:id="636761207">
      <w:bodyDiv w:val="1"/>
      <w:marLeft w:val="0"/>
      <w:marRight w:val="0"/>
      <w:marTop w:val="0"/>
      <w:marBottom w:val="0"/>
      <w:divBdr>
        <w:top w:val="none" w:sz="0" w:space="0" w:color="auto"/>
        <w:left w:val="none" w:sz="0" w:space="0" w:color="auto"/>
        <w:bottom w:val="none" w:sz="0" w:space="0" w:color="auto"/>
        <w:right w:val="none" w:sz="0" w:space="0" w:color="auto"/>
      </w:divBdr>
    </w:div>
    <w:div w:id="14393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3E5FD-7C63-43C4-961B-9BF9515A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 Bevins</dc:creator>
  <cp:lastModifiedBy>Congo</cp:lastModifiedBy>
  <cp:revision>4</cp:revision>
  <cp:lastPrinted>2012-10-05T18:45:00Z</cp:lastPrinted>
  <dcterms:created xsi:type="dcterms:W3CDTF">2016-10-10T13:50:00Z</dcterms:created>
  <dcterms:modified xsi:type="dcterms:W3CDTF">2016-10-10T13:57:00Z</dcterms:modified>
</cp:coreProperties>
</file>